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B0" w:rsidRPr="00C151EA" w:rsidRDefault="003D31B0" w:rsidP="0091729E">
      <w:pPr>
        <w:tabs>
          <w:tab w:val="left" w:pos="567"/>
        </w:tabs>
        <w:jc w:val="center"/>
        <w:rPr>
          <w:b/>
          <w:sz w:val="24"/>
          <w:szCs w:val="24"/>
        </w:rPr>
      </w:pPr>
      <w:r w:rsidRPr="00C151EA">
        <w:rPr>
          <w:b/>
          <w:sz w:val="24"/>
          <w:szCs w:val="24"/>
        </w:rPr>
        <w:t xml:space="preserve">Конкурсный отбор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организациями Республики Индия </w:t>
      </w:r>
      <w:r w:rsidR="001B6EC0" w:rsidRPr="00C151EA">
        <w:rPr>
          <w:rFonts w:eastAsia="Times New Roman" w:cs="Times New Roman"/>
          <w:b/>
          <w:bCs/>
          <w:sz w:val="24"/>
          <w:szCs w:val="24"/>
        </w:rPr>
        <w:t xml:space="preserve">научных исследований </w:t>
      </w:r>
      <w:r w:rsidRPr="00C151EA">
        <w:rPr>
          <w:b/>
          <w:sz w:val="24"/>
          <w:szCs w:val="24"/>
        </w:rPr>
        <w:t>в рамках обеспечения реализации программы дву</w:t>
      </w:r>
      <w:proofErr w:type="gramStart"/>
      <w:r w:rsidRPr="00C151EA">
        <w:rPr>
          <w:b/>
          <w:sz w:val="24"/>
          <w:szCs w:val="24"/>
        </w:rPr>
        <w:t>х-</w:t>
      </w:r>
      <w:proofErr w:type="gramEnd"/>
      <w:r w:rsidRPr="00C151EA">
        <w:rPr>
          <w:b/>
          <w:sz w:val="24"/>
          <w:szCs w:val="24"/>
        </w:rPr>
        <w:t xml:space="preserve"> и многостороннего научно-технологического взаимодействия</w:t>
      </w:r>
    </w:p>
    <w:p w:rsidR="001B6EC0" w:rsidRPr="00C151EA" w:rsidRDefault="00984E3E" w:rsidP="001B6EC0">
      <w:pPr>
        <w:tabs>
          <w:tab w:val="left" w:pos="567"/>
        </w:tabs>
        <w:jc w:val="center"/>
        <w:rPr>
          <w:rFonts w:cs="Times New Roman"/>
          <w:b/>
          <w:sz w:val="24"/>
          <w:szCs w:val="24"/>
        </w:rPr>
      </w:pPr>
      <w:r w:rsidRPr="00C151EA">
        <w:rPr>
          <w:b/>
          <w:sz w:val="24"/>
          <w:szCs w:val="24"/>
        </w:rPr>
        <w:t xml:space="preserve">Шифр конкурса: </w:t>
      </w:r>
      <w:r w:rsidR="001B6EC0" w:rsidRPr="00C151EA">
        <w:rPr>
          <w:rFonts w:cs="Times New Roman"/>
          <w:b/>
          <w:sz w:val="24"/>
          <w:szCs w:val="24"/>
        </w:rPr>
        <w:t>25-075-61691-1-0066</w:t>
      </w:r>
    </w:p>
    <w:p w:rsidR="0064088A" w:rsidRPr="00C151EA" w:rsidRDefault="0064088A" w:rsidP="00F00A78">
      <w:pPr>
        <w:tabs>
          <w:tab w:val="left" w:pos="567"/>
        </w:tabs>
        <w:ind w:firstLine="426"/>
        <w:rPr>
          <w:sz w:val="24"/>
          <w:szCs w:val="24"/>
        </w:rPr>
      </w:pPr>
      <w:r w:rsidRPr="00C151EA">
        <w:rPr>
          <w:sz w:val="24"/>
          <w:szCs w:val="24"/>
        </w:rPr>
        <w:t>Организатором конкурса является Министерство науки и высшего образования Российской Федерации.</w:t>
      </w:r>
    </w:p>
    <w:p w:rsidR="001C1E68" w:rsidRPr="00C151EA" w:rsidRDefault="001C1E68" w:rsidP="001C1E68">
      <w:pPr>
        <w:pStyle w:val="Bodytext1"/>
        <w:shd w:val="clear" w:color="auto" w:fill="auto"/>
        <w:tabs>
          <w:tab w:val="left" w:pos="0"/>
        </w:tabs>
        <w:spacing w:line="240" w:lineRule="auto"/>
        <w:ind w:firstLine="0"/>
        <w:jc w:val="both"/>
        <w:rPr>
          <w:sz w:val="24"/>
          <w:szCs w:val="24"/>
        </w:rPr>
      </w:pPr>
      <w:r w:rsidRPr="00C151EA">
        <w:rPr>
          <w:b/>
          <w:sz w:val="24"/>
          <w:szCs w:val="24"/>
        </w:rPr>
        <w:t xml:space="preserve">        </w:t>
      </w:r>
      <w:r w:rsidR="004F3DF8" w:rsidRPr="00C151EA">
        <w:rPr>
          <w:b/>
          <w:sz w:val="24"/>
          <w:szCs w:val="24"/>
        </w:rPr>
        <w:t>Проект до</w:t>
      </w:r>
      <w:r w:rsidR="00875514" w:rsidRPr="00C151EA">
        <w:rPr>
          <w:b/>
          <w:sz w:val="24"/>
          <w:szCs w:val="24"/>
        </w:rPr>
        <w:t>л</w:t>
      </w:r>
      <w:r w:rsidR="004F3DF8" w:rsidRPr="00C151EA">
        <w:rPr>
          <w:b/>
          <w:sz w:val="24"/>
          <w:szCs w:val="24"/>
        </w:rPr>
        <w:t>жен быть направле</w:t>
      </w:r>
      <w:r w:rsidR="005172A8" w:rsidRPr="00C151EA">
        <w:rPr>
          <w:b/>
          <w:sz w:val="24"/>
          <w:szCs w:val="24"/>
        </w:rPr>
        <w:t xml:space="preserve">н </w:t>
      </w:r>
      <w:r w:rsidR="005172A8" w:rsidRPr="00C151EA">
        <w:rPr>
          <w:sz w:val="24"/>
          <w:szCs w:val="24"/>
        </w:rPr>
        <w:t>на</w:t>
      </w:r>
      <w:r w:rsidR="005172A8" w:rsidRPr="00C151EA">
        <w:rPr>
          <w:b/>
          <w:sz w:val="24"/>
          <w:szCs w:val="24"/>
        </w:rPr>
        <w:t xml:space="preserve"> </w:t>
      </w:r>
      <w:r w:rsidR="003D4F0C" w:rsidRPr="00C151EA">
        <w:rPr>
          <w:sz w:val="24"/>
          <w:szCs w:val="24"/>
        </w:rPr>
        <w:t xml:space="preserve">проведение </w:t>
      </w:r>
      <w:r w:rsidR="00191A28" w:rsidRPr="00C151EA">
        <w:rPr>
          <w:sz w:val="24"/>
          <w:szCs w:val="24"/>
        </w:rPr>
        <w:t xml:space="preserve">прикладных научных исследований </w:t>
      </w:r>
      <w:r w:rsidRPr="00C151EA">
        <w:rPr>
          <w:sz w:val="24"/>
          <w:szCs w:val="24"/>
        </w:rPr>
        <w:t>по направлениям:</w:t>
      </w:r>
    </w:p>
    <w:p w:rsidR="00F14C59" w:rsidRPr="00C151EA" w:rsidRDefault="00F14C59" w:rsidP="00F14C59">
      <w:pPr>
        <w:pStyle w:val="a6"/>
        <w:widowControl/>
        <w:numPr>
          <w:ilvl w:val="0"/>
          <w:numId w:val="3"/>
        </w:numPr>
        <w:tabs>
          <w:tab w:val="left" w:pos="993"/>
        </w:tabs>
        <w:ind w:left="0" w:right="-74" w:firstLine="709"/>
        <w:jc w:val="both"/>
        <w:rPr>
          <w:rFonts w:eastAsia="Arial Unicode MS" w:cs="Arial Unicode MS"/>
        </w:rPr>
      </w:pPr>
      <w:r w:rsidRPr="00C151EA">
        <w:rPr>
          <w:rFonts w:ascii="Times New Roman" w:eastAsia="Arial Unicode MS" w:hAnsi="Times New Roman" w:cs="Arial Unicode MS"/>
        </w:rPr>
        <w:t>высокоавтоматизированные платформы (</w:t>
      </w:r>
      <w:proofErr w:type="spellStart"/>
      <w:r w:rsidRPr="00C151EA">
        <w:rPr>
          <w:rFonts w:ascii="Times New Roman" w:eastAsia="Arial Unicode MS" w:hAnsi="Times New Roman" w:cs="Arial Unicode MS"/>
        </w:rPr>
        <w:t>биофаундеры</w:t>
      </w:r>
      <w:proofErr w:type="spellEnd"/>
      <w:r w:rsidRPr="00C151EA">
        <w:rPr>
          <w:rFonts w:ascii="Times New Roman" w:eastAsia="Arial Unicode MS" w:hAnsi="Times New Roman" w:cs="Arial Unicode MS"/>
        </w:rPr>
        <w:t xml:space="preserve">) для </w:t>
      </w:r>
      <w:proofErr w:type="spellStart"/>
      <w:r w:rsidRPr="00C151EA">
        <w:rPr>
          <w:rFonts w:ascii="Times New Roman" w:eastAsia="Arial Unicode MS" w:hAnsi="Times New Roman" w:cs="Arial Unicode MS"/>
        </w:rPr>
        <w:t>биопроизводства</w:t>
      </w:r>
      <w:proofErr w:type="spellEnd"/>
      <w:r w:rsidRPr="00C151EA">
        <w:rPr>
          <w:rFonts w:ascii="Times New Roman" w:eastAsia="Arial Unicode MS" w:hAnsi="Times New Roman" w:cs="Arial Unicode MS"/>
        </w:rPr>
        <w:t>;</w:t>
      </w:r>
    </w:p>
    <w:p w:rsidR="00F14C59" w:rsidRPr="00C151EA" w:rsidRDefault="00F14C59" w:rsidP="00F14C59">
      <w:pPr>
        <w:pStyle w:val="a6"/>
        <w:widowControl/>
        <w:numPr>
          <w:ilvl w:val="0"/>
          <w:numId w:val="3"/>
        </w:numPr>
        <w:tabs>
          <w:tab w:val="left" w:pos="993"/>
        </w:tabs>
        <w:ind w:left="0" w:right="-74" w:firstLine="709"/>
        <w:jc w:val="both"/>
        <w:rPr>
          <w:rFonts w:ascii="Times New Roman" w:eastAsia="Arial Unicode MS" w:hAnsi="Times New Roman" w:cs="Times New Roman"/>
        </w:rPr>
      </w:pPr>
      <w:r w:rsidRPr="00C151EA">
        <w:rPr>
          <w:rFonts w:ascii="Times New Roman" w:eastAsia="Arial Unicode MS" w:hAnsi="Times New Roman" w:cs="Times New Roman"/>
        </w:rPr>
        <w:t>биоматериалы для неудовлетворенных клинических потребностей;</w:t>
      </w:r>
    </w:p>
    <w:p w:rsidR="00F14C59" w:rsidRPr="00C151EA" w:rsidRDefault="00F14C59" w:rsidP="00F14C59">
      <w:pPr>
        <w:pStyle w:val="a6"/>
        <w:widowControl/>
        <w:numPr>
          <w:ilvl w:val="0"/>
          <w:numId w:val="3"/>
        </w:numPr>
        <w:tabs>
          <w:tab w:val="left" w:pos="993"/>
        </w:tabs>
        <w:ind w:left="0" w:right="-74" w:firstLine="709"/>
        <w:jc w:val="both"/>
        <w:rPr>
          <w:rFonts w:ascii="Times New Roman" w:eastAsia="Arial Unicode MS" w:hAnsi="Times New Roman" w:cs="Times New Roman"/>
        </w:rPr>
      </w:pPr>
      <w:proofErr w:type="spellStart"/>
      <w:r w:rsidRPr="00C151EA">
        <w:rPr>
          <w:rFonts w:ascii="Times New Roman" w:eastAsia="Arial Unicode MS" w:hAnsi="Times New Roman" w:cs="Times New Roman"/>
        </w:rPr>
        <w:t>экологичная</w:t>
      </w:r>
      <w:proofErr w:type="spellEnd"/>
      <w:r w:rsidRPr="00C151EA">
        <w:rPr>
          <w:rFonts w:ascii="Times New Roman" w:eastAsia="Arial Unicode MS" w:hAnsi="Times New Roman" w:cs="Times New Roman"/>
        </w:rPr>
        <w:t xml:space="preserve"> упаковка.</w:t>
      </w:r>
    </w:p>
    <w:p w:rsidR="00F14C59" w:rsidRPr="00C151EA" w:rsidRDefault="00F14C59" w:rsidP="00F14C59">
      <w:pPr>
        <w:pStyle w:val="Bodytext1"/>
        <w:shd w:val="clear" w:color="auto" w:fill="auto"/>
        <w:tabs>
          <w:tab w:val="left" w:pos="0"/>
          <w:tab w:val="left" w:pos="1276"/>
        </w:tabs>
        <w:spacing w:line="240" w:lineRule="auto"/>
        <w:ind w:firstLine="0"/>
        <w:jc w:val="both"/>
        <w:rPr>
          <w:b/>
          <w:sz w:val="24"/>
          <w:szCs w:val="24"/>
        </w:rPr>
      </w:pPr>
      <w:r w:rsidRPr="00C151EA">
        <w:rPr>
          <w:rFonts w:eastAsia="Arial Unicode MS" w:cs="Arial Unicode MS"/>
          <w:color w:val="000000"/>
          <w:sz w:val="24"/>
          <w:szCs w:val="24"/>
          <w:lang w:eastAsia="ru-RU"/>
        </w:rPr>
        <w:t xml:space="preserve"> </w:t>
      </w:r>
    </w:p>
    <w:p w:rsidR="001C1E68" w:rsidRPr="00C151EA" w:rsidRDefault="001C1E68" w:rsidP="00F14C59">
      <w:pPr>
        <w:pStyle w:val="Bodytext1"/>
        <w:shd w:val="clear" w:color="auto" w:fill="auto"/>
        <w:tabs>
          <w:tab w:val="left" w:pos="0"/>
          <w:tab w:val="left" w:pos="1276"/>
        </w:tabs>
        <w:spacing w:line="240" w:lineRule="auto"/>
        <w:ind w:firstLine="426"/>
        <w:jc w:val="both"/>
        <w:rPr>
          <w:rFonts w:eastAsia="Calibri"/>
          <w:sz w:val="24"/>
          <w:szCs w:val="24"/>
        </w:rPr>
      </w:pPr>
      <w:r w:rsidRPr="00C151EA">
        <w:rPr>
          <w:b/>
          <w:sz w:val="24"/>
          <w:szCs w:val="24"/>
        </w:rPr>
        <w:t>Размер гранта</w:t>
      </w:r>
      <w:r w:rsidRPr="00C151EA">
        <w:rPr>
          <w:sz w:val="24"/>
          <w:szCs w:val="24"/>
        </w:rPr>
        <w:t xml:space="preserve"> в период на 202</w:t>
      </w:r>
      <w:r w:rsidR="00802DE8" w:rsidRPr="00C151EA">
        <w:rPr>
          <w:sz w:val="24"/>
          <w:szCs w:val="24"/>
        </w:rPr>
        <w:t>5</w:t>
      </w:r>
      <w:r w:rsidRPr="00C151EA">
        <w:rPr>
          <w:sz w:val="24"/>
          <w:szCs w:val="24"/>
        </w:rPr>
        <w:t>-202</w:t>
      </w:r>
      <w:r w:rsidR="00802DE8" w:rsidRPr="00C151EA">
        <w:rPr>
          <w:sz w:val="24"/>
          <w:szCs w:val="24"/>
        </w:rPr>
        <w:t>7</w:t>
      </w:r>
      <w:r w:rsidRPr="00C151EA">
        <w:rPr>
          <w:sz w:val="24"/>
          <w:szCs w:val="24"/>
        </w:rPr>
        <w:t xml:space="preserve"> год составляет </w:t>
      </w:r>
      <w:r w:rsidRPr="00C151EA">
        <w:rPr>
          <w:b/>
          <w:sz w:val="24"/>
          <w:szCs w:val="24"/>
        </w:rPr>
        <w:t xml:space="preserve">не более 10 </w:t>
      </w:r>
      <w:proofErr w:type="spellStart"/>
      <w:proofErr w:type="gramStart"/>
      <w:r w:rsidRPr="00C151EA">
        <w:rPr>
          <w:b/>
          <w:sz w:val="24"/>
          <w:szCs w:val="24"/>
        </w:rPr>
        <w:t>млн</w:t>
      </w:r>
      <w:proofErr w:type="spellEnd"/>
      <w:proofErr w:type="gramEnd"/>
      <w:r w:rsidRPr="00C151EA">
        <w:rPr>
          <w:b/>
          <w:sz w:val="24"/>
          <w:szCs w:val="24"/>
        </w:rPr>
        <w:t xml:space="preserve"> рублей в год</w:t>
      </w:r>
      <w:r w:rsidRPr="00C151EA">
        <w:rPr>
          <w:rFonts w:eastAsia="Calibri"/>
          <w:sz w:val="24"/>
          <w:szCs w:val="24"/>
        </w:rPr>
        <w:t>.</w:t>
      </w:r>
    </w:p>
    <w:p w:rsidR="00F14C59" w:rsidRPr="00C151EA" w:rsidRDefault="00097D50" w:rsidP="00F00A78">
      <w:pPr>
        <w:pStyle w:val="a8"/>
        <w:spacing w:after="240" w:line="240" w:lineRule="auto"/>
        <w:ind w:firstLine="426"/>
        <w:jc w:val="both"/>
        <w:rPr>
          <w:rFonts w:ascii="Times New Roman" w:eastAsiaTheme="minorHAnsi" w:hAnsi="Times New Roman" w:cstheme="minorBidi"/>
          <w:lang w:val="ru-RU" w:eastAsia="en-US"/>
        </w:rPr>
      </w:pPr>
      <w:r w:rsidRPr="00C151EA">
        <w:rPr>
          <w:rFonts w:ascii="Times New Roman" w:eastAsiaTheme="minorHAnsi" w:hAnsi="Times New Roman" w:cstheme="minorBidi"/>
          <w:lang w:val="ru-RU" w:eastAsia="en-US"/>
        </w:rPr>
        <w:t xml:space="preserve">Работы по проекту, выполняемые иностранными организациями, финансируются за счет средств иностранных организаций. Объём денежных средств, привлечённых иностранными организациями, определяется в </w:t>
      </w:r>
      <w:proofErr w:type="gramStart"/>
      <w:r w:rsidRPr="00C151EA">
        <w:rPr>
          <w:rFonts w:ascii="Times New Roman" w:eastAsiaTheme="minorHAnsi" w:hAnsi="Times New Roman" w:cstheme="minorBidi"/>
          <w:lang w:val="ru-RU" w:eastAsia="en-US"/>
        </w:rPr>
        <w:t>соответст</w:t>
      </w:r>
      <w:r w:rsidR="00E11ED7" w:rsidRPr="00C151EA">
        <w:rPr>
          <w:rFonts w:ascii="Times New Roman" w:eastAsiaTheme="minorHAnsi" w:hAnsi="Times New Roman" w:cstheme="minorBidi"/>
          <w:lang w:val="ru-RU" w:eastAsia="en-US"/>
        </w:rPr>
        <w:t>вии</w:t>
      </w:r>
      <w:proofErr w:type="gramEnd"/>
      <w:r w:rsidR="00E11ED7" w:rsidRPr="00C151EA">
        <w:rPr>
          <w:rFonts w:ascii="Times New Roman" w:eastAsiaTheme="minorHAnsi" w:hAnsi="Times New Roman" w:cstheme="minorBidi"/>
          <w:lang w:val="ru-RU" w:eastAsia="en-US"/>
        </w:rPr>
        <w:t xml:space="preserve"> с планом в объёме не менее </w:t>
      </w:r>
      <w:r w:rsidR="00C80AAF" w:rsidRPr="00C151EA">
        <w:rPr>
          <w:rFonts w:ascii="Times New Roman" w:eastAsiaTheme="minorHAnsi" w:hAnsi="Times New Roman" w:cstheme="minorBidi"/>
          <w:lang w:val="ru-RU" w:eastAsia="en-US"/>
        </w:rPr>
        <w:t>100</w:t>
      </w:r>
      <w:r w:rsidRPr="00C151EA">
        <w:rPr>
          <w:rFonts w:ascii="Times New Roman" w:eastAsiaTheme="minorHAnsi" w:hAnsi="Times New Roman" w:cstheme="minorBidi"/>
          <w:lang w:val="ru-RU" w:eastAsia="en-US"/>
        </w:rPr>
        <w:t>% от размера предоставляемого гранта.</w:t>
      </w:r>
    </w:p>
    <w:p w:rsidR="00F14C59" w:rsidRPr="00C151EA" w:rsidRDefault="00F14C59" w:rsidP="00F00A78">
      <w:pPr>
        <w:pStyle w:val="a8"/>
        <w:spacing w:after="240" w:line="240" w:lineRule="auto"/>
        <w:ind w:firstLine="426"/>
        <w:jc w:val="both"/>
        <w:rPr>
          <w:rFonts w:ascii="Times New Roman" w:eastAsiaTheme="minorHAnsi" w:hAnsi="Times New Roman" w:cstheme="minorBidi"/>
          <w:lang w:val="ru-RU" w:eastAsia="en-US"/>
        </w:rPr>
      </w:pPr>
      <w:r w:rsidRPr="00C151EA">
        <w:rPr>
          <w:rFonts w:ascii="Times New Roman" w:eastAsiaTheme="minorHAnsi" w:hAnsi="Times New Roman" w:cstheme="minorBidi"/>
          <w:lang w:val="ru-RU" w:eastAsia="en-US"/>
        </w:rPr>
        <w:t xml:space="preserve"> К рассмотрению принимаются проекты, имеющие подтверждение </w:t>
      </w:r>
      <w:proofErr w:type="spellStart"/>
      <w:r w:rsidRPr="00C151EA">
        <w:rPr>
          <w:rFonts w:ascii="Times New Roman" w:eastAsiaTheme="minorHAnsi" w:hAnsi="Times New Roman" w:cstheme="minorBidi"/>
          <w:lang w:val="ru-RU" w:eastAsia="en-US"/>
        </w:rPr>
        <w:t>софинансирования</w:t>
      </w:r>
      <w:proofErr w:type="spellEnd"/>
      <w:r w:rsidRPr="00C151EA">
        <w:rPr>
          <w:rFonts w:ascii="Times New Roman" w:eastAsiaTheme="minorHAnsi" w:hAnsi="Times New Roman" w:cstheme="minorBidi"/>
          <w:lang w:val="ru-RU" w:eastAsia="en-US"/>
        </w:rPr>
        <w:t xml:space="preserve"> со стороны иностранно</w:t>
      </w:r>
      <w:proofErr w:type="gramStart"/>
      <w:r w:rsidRPr="00C151EA">
        <w:rPr>
          <w:rFonts w:ascii="Times New Roman" w:eastAsiaTheme="minorHAnsi" w:hAnsi="Times New Roman" w:cstheme="minorBidi"/>
          <w:lang w:val="ru-RU" w:eastAsia="en-US"/>
        </w:rPr>
        <w:t>й(</w:t>
      </w:r>
      <w:proofErr w:type="spellStart"/>
      <w:proofErr w:type="gramEnd"/>
      <w:r w:rsidRPr="00C151EA">
        <w:rPr>
          <w:rFonts w:ascii="Times New Roman" w:eastAsiaTheme="minorHAnsi" w:hAnsi="Times New Roman" w:cstheme="minorBidi"/>
          <w:lang w:val="ru-RU" w:eastAsia="en-US"/>
        </w:rPr>
        <w:t>ых</w:t>
      </w:r>
      <w:proofErr w:type="spellEnd"/>
      <w:r w:rsidRPr="00C151EA">
        <w:rPr>
          <w:rFonts w:ascii="Times New Roman" w:eastAsiaTheme="minorHAnsi" w:hAnsi="Times New Roman" w:cstheme="minorBidi"/>
          <w:lang w:val="ru-RU" w:eastAsia="en-US"/>
        </w:rPr>
        <w:t>) организации(</w:t>
      </w:r>
      <w:proofErr w:type="spellStart"/>
      <w:r w:rsidRPr="00C151EA">
        <w:rPr>
          <w:rFonts w:ascii="Times New Roman" w:eastAsiaTheme="minorHAnsi" w:hAnsi="Times New Roman" w:cstheme="minorBidi"/>
          <w:lang w:val="ru-RU" w:eastAsia="en-US"/>
        </w:rPr>
        <w:t>ий</w:t>
      </w:r>
      <w:proofErr w:type="spellEnd"/>
      <w:r w:rsidRPr="00C151EA">
        <w:rPr>
          <w:rFonts w:ascii="Times New Roman" w:eastAsiaTheme="minorHAnsi" w:hAnsi="Times New Roman" w:cstheme="minorBidi"/>
          <w:lang w:val="ru-RU" w:eastAsia="en-US"/>
        </w:rPr>
        <w:t>).</w:t>
      </w:r>
    </w:p>
    <w:p w:rsidR="000E0AAE" w:rsidRPr="00C151EA" w:rsidRDefault="003D0565" w:rsidP="00B938B7">
      <w:pPr>
        <w:ind w:firstLine="426"/>
        <w:jc w:val="both"/>
        <w:rPr>
          <w:sz w:val="24"/>
          <w:szCs w:val="24"/>
        </w:rPr>
      </w:pPr>
      <w:r w:rsidRPr="00C151EA">
        <w:rPr>
          <w:sz w:val="24"/>
          <w:szCs w:val="24"/>
        </w:rPr>
        <w:t xml:space="preserve"> Проект должен выполняться совместно с одной или несколькими организациями </w:t>
      </w:r>
      <w:r w:rsidR="00B938B7" w:rsidRPr="00C151EA">
        <w:rPr>
          <w:b/>
          <w:sz w:val="24"/>
          <w:szCs w:val="24"/>
        </w:rPr>
        <w:t xml:space="preserve">Республики Индия </w:t>
      </w:r>
      <w:r w:rsidRPr="00C151EA">
        <w:rPr>
          <w:sz w:val="24"/>
          <w:szCs w:val="24"/>
        </w:rPr>
        <w:t>и может предусматривать возможность привлечения соисполнителей из числа российских организаций.</w:t>
      </w:r>
    </w:p>
    <w:p w:rsidR="001869D6" w:rsidRPr="00C151EA" w:rsidRDefault="001869D6" w:rsidP="00F00A78">
      <w:pPr>
        <w:pStyle w:val="Bodytext1"/>
        <w:shd w:val="clear" w:color="auto" w:fill="auto"/>
        <w:tabs>
          <w:tab w:val="left" w:pos="0"/>
        </w:tabs>
        <w:spacing w:after="240" w:line="240" w:lineRule="auto"/>
        <w:ind w:firstLine="709"/>
        <w:jc w:val="both"/>
        <w:rPr>
          <w:rFonts w:eastAsiaTheme="minorHAnsi" w:cstheme="minorBidi"/>
          <w:sz w:val="24"/>
          <w:szCs w:val="24"/>
        </w:rPr>
      </w:pPr>
      <w:r w:rsidRPr="00C151EA">
        <w:rPr>
          <w:rFonts w:eastAsiaTheme="minorHAnsi" w:cstheme="minorBidi"/>
          <w:sz w:val="24"/>
          <w:szCs w:val="24"/>
        </w:rPr>
        <w:t>Проект должен предусматривать наличие конкретного потребителя (либо группы потребителей) результатов проекта, в лице Индустриальног</w:t>
      </w:r>
      <w:proofErr w:type="gramStart"/>
      <w:r w:rsidRPr="00C151EA">
        <w:rPr>
          <w:rFonts w:eastAsiaTheme="minorHAnsi" w:cstheme="minorBidi"/>
          <w:sz w:val="24"/>
          <w:szCs w:val="24"/>
        </w:rPr>
        <w:t>о(</w:t>
      </w:r>
      <w:proofErr w:type="spellStart"/>
      <w:proofErr w:type="gramEnd"/>
      <w:r w:rsidRPr="00C151EA">
        <w:rPr>
          <w:rFonts w:eastAsiaTheme="minorHAnsi" w:cstheme="minorBidi"/>
          <w:sz w:val="24"/>
          <w:szCs w:val="24"/>
        </w:rPr>
        <w:t>ых</w:t>
      </w:r>
      <w:proofErr w:type="spellEnd"/>
      <w:r w:rsidRPr="00C151EA">
        <w:rPr>
          <w:rFonts w:eastAsiaTheme="minorHAnsi" w:cstheme="minorBidi"/>
          <w:sz w:val="24"/>
          <w:szCs w:val="24"/>
        </w:rPr>
        <w:t>) партнера(</w:t>
      </w:r>
      <w:proofErr w:type="spellStart"/>
      <w:r w:rsidRPr="00C151EA">
        <w:rPr>
          <w:rFonts w:eastAsiaTheme="minorHAnsi" w:cstheme="minorBidi"/>
          <w:sz w:val="24"/>
          <w:szCs w:val="24"/>
        </w:rPr>
        <w:t>ов</w:t>
      </w:r>
      <w:proofErr w:type="spellEnd"/>
      <w:r w:rsidRPr="00C151EA">
        <w:rPr>
          <w:rFonts w:eastAsiaTheme="minorHAnsi" w:cstheme="minorBidi"/>
          <w:sz w:val="24"/>
          <w:szCs w:val="24"/>
        </w:rPr>
        <w:t>) – юридического лица, являющегося резидентом Российской Федерации, представляющее реальный сектор экономики и ведущее хозяйственную деятельность не менее 2 лет на момент подачи заявки на участие в отборе.</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4678"/>
        <w:gridCol w:w="851"/>
        <w:gridCol w:w="1134"/>
        <w:gridCol w:w="992"/>
        <w:gridCol w:w="1134"/>
      </w:tblGrid>
      <w:tr w:rsidR="0054302E" w:rsidRPr="00C151EA" w:rsidTr="00BD1AAF">
        <w:trPr>
          <w:cantSplit/>
        </w:trPr>
        <w:tc>
          <w:tcPr>
            <w:tcW w:w="680" w:type="dxa"/>
            <w:vMerge w:val="restart"/>
            <w:shd w:val="clear" w:color="auto" w:fill="auto"/>
            <w:vAlign w:val="center"/>
          </w:tcPr>
          <w:p w:rsidR="0054302E" w:rsidRPr="00C151EA" w:rsidRDefault="0054302E" w:rsidP="0054302E">
            <w:pPr>
              <w:tabs>
                <w:tab w:val="num" w:pos="0"/>
              </w:tabs>
              <w:spacing w:after="0"/>
              <w:ind w:hanging="104"/>
              <w:jc w:val="center"/>
              <w:rPr>
                <w:rFonts w:cs="Times New Roman"/>
                <w:sz w:val="24"/>
                <w:szCs w:val="24"/>
              </w:rPr>
            </w:pPr>
            <w:r w:rsidRPr="00C151EA">
              <w:rPr>
                <w:rFonts w:cs="Times New Roman"/>
                <w:sz w:val="24"/>
                <w:szCs w:val="24"/>
              </w:rPr>
              <w:t xml:space="preserve">№ </w:t>
            </w:r>
            <w:proofErr w:type="spellStart"/>
            <w:proofErr w:type="gramStart"/>
            <w:r w:rsidRPr="00C151EA">
              <w:rPr>
                <w:rFonts w:cs="Times New Roman"/>
                <w:sz w:val="24"/>
                <w:szCs w:val="24"/>
              </w:rPr>
              <w:t>п</w:t>
            </w:r>
            <w:proofErr w:type="spellEnd"/>
            <w:proofErr w:type="gramEnd"/>
            <w:r w:rsidRPr="00C151EA">
              <w:rPr>
                <w:rFonts w:cs="Times New Roman"/>
                <w:sz w:val="24"/>
                <w:szCs w:val="24"/>
              </w:rPr>
              <w:t>/</w:t>
            </w:r>
            <w:proofErr w:type="spellStart"/>
            <w:r w:rsidRPr="00C151EA">
              <w:rPr>
                <w:rFonts w:cs="Times New Roman"/>
                <w:sz w:val="24"/>
                <w:szCs w:val="24"/>
              </w:rPr>
              <w:t>п</w:t>
            </w:r>
            <w:proofErr w:type="spellEnd"/>
          </w:p>
        </w:tc>
        <w:tc>
          <w:tcPr>
            <w:tcW w:w="4678" w:type="dxa"/>
            <w:vMerge w:val="restart"/>
            <w:shd w:val="clear" w:color="auto" w:fill="auto"/>
            <w:vAlign w:val="center"/>
          </w:tcPr>
          <w:p w:rsidR="0054302E" w:rsidRPr="00C151EA" w:rsidRDefault="0054302E" w:rsidP="0054302E">
            <w:pPr>
              <w:keepNext/>
              <w:tabs>
                <w:tab w:val="num" w:pos="0"/>
                <w:tab w:val="left" w:pos="709"/>
              </w:tabs>
              <w:spacing w:after="0"/>
              <w:jc w:val="center"/>
              <w:rPr>
                <w:rFonts w:cs="Times New Roman"/>
                <w:sz w:val="24"/>
                <w:szCs w:val="24"/>
              </w:rPr>
            </w:pPr>
            <w:r w:rsidRPr="00C151EA">
              <w:rPr>
                <w:rFonts w:cs="Times New Roman"/>
                <w:sz w:val="24"/>
                <w:szCs w:val="24"/>
              </w:rPr>
              <w:t>Наименование характеристик</w:t>
            </w:r>
          </w:p>
        </w:tc>
        <w:tc>
          <w:tcPr>
            <w:tcW w:w="851" w:type="dxa"/>
            <w:vMerge w:val="restart"/>
            <w:shd w:val="clear" w:color="auto" w:fill="auto"/>
            <w:vAlign w:val="center"/>
          </w:tcPr>
          <w:p w:rsidR="00C14D4D" w:rsidRDefault="0054302E" w:rsidP="00C151EA">
            <w:pPr>
              <w:keepNext/>
              <w:tabs>
                <w:tab w:val="left" w:pos="7404"/>
              </w:tabs>
              <w:spacing w:after="0"/>
              <w:ind w:left="-108" w:right="-108"/>
              <w:jc w:val="center"/>
              <w:rPr>
                <w:rFonts w:cs="Times New Roman"/>
                <w:sz w:val="24"/>
                <w:szCs w:val="24"/>
              </w:rPr>
            </w:pPr>
            <w:r w:rsidRPr="00C151EA">
              <w:rPr>
                <w:rFonts w:cs="Times New Roman"/>
                <w:sz w:val="24"/>
                <w:szCs w:val="24"/>
              </w:rPr>
              <w:t xml:space="preserve">Ед. </w:t>
            </w:r>
          </w:p>
          <w:p w:rsidR="0054302E" w:rsidRPr="00C151EA" w:rsidRDefault="0054302E" w:rsidP="00C151EA">
            <w:pPr>
              <w:keepNext/>
              <w:tabs>
                <w:tab w:val="left" w:pos="7404"/>
              </w:tabs>
              <w:spacing w:after="0"/>
              <w:ind w:left="-108" w:right="-108"/>
              <w:jc w:val="center"/>
              <w:rPr>
                <w:rFonts w:cs="Times New Roman"/>
                <w:sz w:val="24"/>
                <w:szCs w:val="24"/>
              </w:rPr>
            </w:pPr>
            <w:proofErr w:type="spellStart"/>
            <w:r w:rsidRPr="00C151EA">
              <w:rPr>
                <w:rFonts w:cs="Times New Roman"/>
                <w:sz w:val="24"/>
                <w:szCs w:val="24"/>
              </w:rPr>
              <w:t>изм</w:t>
            </w:r>
            <w:proofErr w:type="spellEnd"/>
            <w:r w:rsidRPr="00C151EA">
              <w:rPr>
                <w:rFonts w:cs="Times New Roman"/>
                <w:sz w:val="24"/>
                <w:szCs w:val="24"/>
              </w:rPr>
              <w:t>.</w:t>
            </w:r>
          </w:p>
        </w:tc>
        <w:tc>
          <w:tcPr>
            <w:tcW w:w="3260" w:type="dxa"/>
            <w:gridSpan w:val="3"/>
            <w:shd w:val="clear" w:color="auto" w:fill="auto"/>
            <w:vAlign w:val="center"/>
          </w:tcPr>
          <w:p w:rsidR="0054302E" w:rsidRPr="00C151EA" w:rsidRDefault="0054302E" w:rsidP="0054302E">
            <w:pPr>
              <w:keepNext/>
              <w:tabs>
                <w:tab w:val="left" w:pos="783"/>
              </w:tabs>
              <w:spacing w:after="0"/>
              <w:ind w:left="-80" w:hanging="14"/>
              <w:jc w:val="center"/>
              <w:rPr>
                <w:rFonts w:cs="Times New Roman"/>
                <w:sz w:val="24"/>
                <w:szCs w:val="24"/>
              </w:rPr>
            </w:pPr>
            <w:r w:rsidRPr="00C151EA">
              <w:rPr>
                <w:rFonts w:cs="Times New Roman"/>
                <w:sz w:val="24"/>
                <w:szCs w:val="24"/>
              </w:rPr>
              <w:t>Значение, не менее</w:t>
            </w:r>
          </w:p>
        </w:tc>
      </w:tr>
      <w:tr w:rsidR="0054302E" w:rsidRPr="00C151EA" w:rsidTr="00BD1AAF">
        <w:trPr>
          <w:cantSplit/>
        </w:trPr>
        <w:tc>
          <w:tcPr>
            <w:tcW w:w="680" w:type="dxa"/>
            <w:vMerge/>
            <w:shd w:val="clear" w:color="auto" w:fill="auto"/>
          </w:tcPr>
          <w:p w:rsidR="0054302E" w:rsidRPr="00C151EA" w:rsidRDefault="0054302E" w:rsidP="0054302E">
            <w:pPr>
              <w:keepNext/>
              <w:tabs>
                <w:tab w:val="num" w:pos="-32"/>
                <w:tab w:val="left" w:pos="709"/>
              </w:tabs>
              <w:spacing w:after="0"/>
              <w:ind w:right="-62" w:hanging="104"/>
              <w:jc w:val="center"/>
              <w:rPr>
                <w:rFonts w:cs="Times New Roman"/>
                <w:sz w:val="24"/>
                <w:szCs w:val="24"/>
              </w:rPr>
            </w:pPr>
          </w:p>
        </w:tc>
        <w:tc>
          <w:tcPr>
            <w:tcW w:w="4678" w:type="dxa"/>
            <w:vMerge/>
            <w:shd w:val="clear" w:color="auto" w:fill="auto"/>
          </w:tcPr>
          <w:p w:rsidR="0054302E" w:rsidRPr="00C151EA" w:rsidRDefault="0054302E" w:rsidP="0054302E">
            <w:pPr>
              <w:keepNext/>
              <w:tabs>
                <w:tab w:val="num" w:pos="0"/>
                <w:tab w:val="left" w:pos="709"/>
              </w:tabs>
              <w:spacing w:after="0"/>
              <w:jc w:val="center"/>
              <w:rPr>
                <w:rFonts w:cs="Times New Roman"/>
                <w:sz w:val="24"/>
                <w:szCs w:val="24"/>
              </w:rPr>
            </w:pPr>
          </w:p>
        </w:tc>
        <w:tc>
          <w:tcPr>
            <w:tcW w:w="851" w:type="dxa"/>
            <w:vMerge/>
            <w:shd w:val="clear" w:color="auto" w:fill="auto"/>
          </w:tcPr>
          <w:p w:rsidR="0054302E" w:rsidRPr="00C151EA" w:rsidRDefault="0054302E" w:rsidP="0054302E">
            <w:pPr>
              <w:keepNext/>
              <w:tabs>
                <w:tab w:val="num" w:pos="0"/>
                <w:tab w:val="left" w:pos="709"/>
              </w:tabs>
              <w:spacing w:after="0"/>
              <w:jc w:val="center"/>
              <w:rPr>
                <w:rFonts w:cs="Times New Roman"/>
                <w:sz w:val="24"/>
                <w:szCs w:val="24"/>
              </w:rPr>
            </w:pPr>
          </w:p>
        </w:tc>
        <w:tc>
          <w:tcPr>
            <w:tcW w:w="1134" w:type="dxa"/>
            <w:shd w:val="clear" w:color="auto" w:fill="auto"/>
            <w:vAlign w:val="center"/>
          </w:tcPr>
          <w:p w:rsidR="0054302E" w:rsidRPr="00C151EA" w:rsidRDefault="0054302E" w:rsidP="005028F6">
            <w:pPr>
              <w:keepNext/>
              <w:tabs>
                <w:tab w:val="left" w:pos="783"/>
              </w:tabs>
              <w:spacing w:after="0"/>
              <w:ind w:left="-80" w:hanging="14"/>
              <w:jc w:val="center"/>
              <w:rPr>
                <w:rFonts w:cs="Times New Roman"/>
                <w:sz w:val="24"/>
                <w:szCs w:val="24"/>
              </w:rPr>
            </w:pPr>
            <w:r w:rsidRPr="00C151EA">
              <w:rPr>
                <w:rFonts w:cs="Times New Roman"/>
                <w:sz w:val="24"/>
                <w:szCs w:val="24"/>
              </w:rPr>
              <w:t>2025 г</w:t>
            </w:r>
            <w:r w:rsidR="00F00A78" w:rsidRPr="00C151EA">
              <w:rPr>
                <w:rFonts w:cs="Times New Roman"/>
                <w:sz w:val="24"/>
                <w:szCs w:val="24"/>
              </w:rPr>
              <w:t>.</w:t>
            </w:r>
          </w:p>
        </w:tc>
        <w:tc>
          <w:tcPr>
            <w:tcW w:w="992" w:type="dxa"/>
            <w:shd w:val="clear" w:color="auto" w:fill="auto"/>
            <w:vAlign w:val="center"/>
          </w:tcPr>
          <w:p w:rsidR="0054302E" w:rsidRPr="00C151EA" w:rsidRDefault="0054302E" w:rsidP="005028F6">
            <w:pPr>
              <w:keepNext/>
              <w:tabs>
                <w:tab w:val="num" w:pos="-105"/>
                <w:tab w:val="left" w:pos="783"/>
              </w:tabs>
              <w:spacing w:after="0"/>
              <w:ind w:left="-80" w:hanging="14"/>
              <w:jc w:val="center"/>
              <w:rPr>
                <w:rFonts w:cs="Times New Roman"/>
                <w:sz w:val="24"/>
                <w:szCs w:val="24"/>
              </w:rPr>
            </w:pPr>
            <w:r w:rsidRPr="00C151EA">
              <w:rPr>
                <w:rFonts w:cs="Times New Roman"/>
                <w:sz w:val="24"/>
                <w:szCs w:val="24"/>
              </w:rPr>
              <w:t>2026 г</w:t>
            </w:r>
            <w:r w:rsidR="00F00A78" w:rsidRPr="00C151EA">
              <w:rPr>
                <w:rFonts w:cs="Times New Roman"/>
                <w:sz w:val="24"/>
                <w:szCs w:val="24"/>
              </w:rPr>
              <w:t>.</w:t>
            </w:r>
          </w:p>
        </w:tc>
        <w:tc>
          <w:tcPr>
            <w:tcW w:w="1134" w:type="dxa"/>
            <w:vAlign w:val="center"/>
          </w:tcPr>
          <w:p w:rsidR="0054302E" w:rsidRPr="00C151EA" w:rsidRDefault="0054302E" w:rsidP="005028F6">
            <w:pPr>
              <w:keepNext/>
              <w:tabs>
                <w:tab w:val="num" w:pos="-105"/>
                <w:tab w:val="left" w:pos="783"/>
              </w:tabs>
              <w:spacing w:after="0"/>
              <w:ind w:left="-80" w:hanging="14"/>
              <w:jc w:val="center"/>
              <w:rPr>
                <w:rFonts w:cs="Times New Roman"/>
                <w:sz w:val="24"/>
                <w:szCs w:val="24"/>
              </w:rPr>
            </w:pPr>
            <w:r w:rsidRPr="00C151EA">
              <w:rPr>
                <w:rFonts w:cs="Times New Roman"/>
                <w:sz w:val="24"/>
                <w:szCs w:val="24"/>
              </w:rPr>
              <w:t>2027 г</w:t>
            </w:r>
            <w:r w:rsidR="00F00A78" w:rsidRPr="00C151EA">
              <w:rPr>
                <w:rFonts w:cs="Times New Roman"/>
                <w:sz w:val="24"/>
                <w:szCs w:val="24"/>
              </w:rPr>
              <w:t>.</w:t>
            </w:r>
          </w:p>
        </w:tc>
      </w:tr>
      <w:tr w:rsidR="00F00A78" w:rsidRPr="00C151EA" w:rsidTr="00BD1AAF">
        <w:trPr>
          <w:cantSplit/>
        </w:trPr>
        <w:tc>
          <w:tcPr>
            <w:tcW w:w="680" w:type="dxa"/>
            <w:shd w:val="clear" w:color="auto" w:fill="auto"/>
            <w:vAlign w:val="center"/>
          </w:tcPr>
          <w:p w:rsidR="0054302E" w:rsidRPr="00C151EA" w:rsidRDefault="0054302E" w:rsidP="00F00A78">
            <w:pPr>
              <w:tabs>
                <w:tab w:val="num" w:pos="0"/>
              </w:tabs>
              <w:spacing w:after="0"/>
              <w:ind w:hanging="104"/>
              <w:jc w:val="center"/>
              <w:rPr>
                <w:rFonts w:cs="Times New Roman"/>
                <w:sz w:val="24"/>
                <w:szCs w:val="24"/>
              </w:rPr>
            </w:pPr>
            <w:r w:rsidRPr="00C151EA">
              <w:rPr>
                <w:rFonts w:cs="Times New Roman"/>
                <w:sz w:val="24"/>
                <w:szCs w:val="24"/>
              </w:rPr>
              <w:t>1</w:t>
            </w:r>
          </w:p>
        </w:tc>
        <w:tc>
          <w:tcPr>
            <w:tcW w:w="4678" w:type="dxa"/>
            <w:shd w:val="clear" w:color="auto" w:fill="auto"/>
          </w:tcPr>
          <w:p w:rsidR="0054302E" w:rsidRPr="00C151EA" w:rsidRDefault="0054302E" w:rsidP="0054302E">
            <w:pPr>
              <w:keepNext/>
              <w:tabs>
                <w:tab w:val="num" w:pos="0"/>
                <w:tab w:val="left" w:pos="709"/>
              </w:tabs>
              <w:spacing w:after="0"/>
              <w:rPr>
                <w:rFonts w:cs="Times New Roman"/>
                <w:sz w:val="24"/>
                <w:szCs w:val="24"/>
              </w:rPr>
            </w:pPr>
            <w:r w:rsidRPr="00C151EA">
              <w:rPr>
                <w:rFonts w:eastAsia="Calibri" w:cs="Times New Roman"/>
                <w:sz w:val="24"/>
                <w:szCs w:val="24"/>
              </w:rPr>
              <w:t xml:space="preserve">Доля исследователей в </w:t>
            </w:r>
            <w:proofErr w:type="gramStart"/>
            <w:r w:rsidRPr="00C151EA">
              <w:rPr>
                <w:rFonts w:eastAsia="Calibri" w:cs="Times New Roman"/>
                <w:sz w:val="24"/>
                <w:szCs w:val="24"/>
              </w:rPr>
              <w:t>возрасте</w:t>
            </w:r>
            <w:proofErr w:type="gramEnd"/>
            <w:r w:rsidRPr="00C151EA">
              <w:rPr>
                <w:rFonts w:eastAsia="Calibri" w:cs="Times New Roman"/>
                <w:sz w:val="24"/>
                <w:szCs w:val="24"/>
              </w:rPr>
              <w:t xml:space="preserve"> до 39 лет в общей численности работников</w:t>
            </w:r>
            <w:r w:rsidR="005028F6" w:rsidRPr="009578E4">
              <w:rPr>
                <w:rFonts w:eastAsia="Calibri" w:cs="Times New Roman"/>
              </w:rPr>
              <w:t xml:space="preserve">, </w:t>
            </w:r>
            <w:r w:rsidR="005028F6" w:rsidRPr="005028F6">
              <w:rPr>
                <w:rFonts w:eastAsia="Calibri" w:cs="Times New Roman"/>
                <w:sz w:val="24"/>
                <w:szCs w:val="24"/>
              </w:rPr>
              <w:t>непосредственно участвующих в реализации проекта</w:t>
            </w:r>
            <w:r w:rsidRPr="00C151EA">
              <w:rPr>
                <w:rFonts w:eastAsia="Calibri" w:cs="Times New Roman"/>
                <w:sz w:val="24"/>
                <w:szCs w:val="24"/>
              </w:rPr>
              <w:t xml:space="preserve"> </w:t>
            </w:r>
          </w:p>
        </w:tc>
        <w:tc>
          <w:tcPr>
            <w:tcW w:w="851" w:type="dxa"/>
            <w:shd w:val="clear" w:color="auto" w:fill="auto"/>
            <w:vAlign w:val="center"/>
          </w:tcPr>
          <w:p w:rsidR="0054302E" w:rsidRPr="00C151EA" w:rsidRDefault="0054302E" w:rsidP="0054302E">
            <w:pPr>
              <w:keepNext/>
              <w:tabs>
                <w:tab w:val="num" w:pos="0"/>
                <w:tab w:val="left" w:pos="781"/>
              </w:tabs>
              <w:spacing w:after="0"/>
              <w:ind w:hanging="105"/>
              <w:jc w:val="center"/>
              <w:rPr>
                <w:rFonts w:cs="Times New Roman"/>
                <w:sz w:val="24"/>
                <w:szCs w:val="24"/>
              </w:rPr>
            </w:pPr>
            <w:r w:rsidRPr="00C151EA">
              <w:rPr>
                <w:rFonts w:cs="Times New Roman"/>
                <w:sz w:val="24"/>
                <w:szCs w:val="24"/>
              </w:rPr>
              <w:t>%</w:t>
            </w:r>
          </w:p>
        </w:tc>
        <w:tc>
          <w:tcPr>
            <w:tcW w:w="1134" w:type="dxa"/>
            <w:shd w:val="clear" w:color="auto" w:fill="auto"/>
            <w:vAlign w:val="center"/>
          </w:tcPr>
          <w:p w:rsidR="0054302E" w:rsidRPr="00C151EA" w:rsidRDefault="0054302E" w:rsidP="0054302E">
            <w:pPr>
              <w:keepNext/>
              <w:tabs>
                <w:tab w:val="left" w:pos="783"/>
              </w:tabs>
              <w:spacing w:after="0"/>
              <w:ind w:left="-80" w:hanging="14"/>
              <w:jc w:val="center"/>
              <w:rPr>
                <w:rFonts w:cs="Times New Roman"/>
              </w:rPr>
            </w:pPr>
            <w:r w:rsidRPr="00C151EA">
              <w:rPr>
                <w:rFonts w:cs="Times New Roman"/>
              </w:rPr>
              <w:t>30</w:t>
            </w:r>
          </w:p>
        </w:tc>
        <w:tc>
          <w:tcPr>
            <w:tcW w:w="992" w:type="dxa"/>
            <w:shd w:val="clear" w:color="auto" w:fill="auto"/>
            <w:vAlign w:val="center"/>
          </w:tcPr>
          <w:p w:rsidR="0054302E" w:rsidRPr="00C151EA" w:rsidRDefault="0054302E" w:rsidP="0054302E">
            <w:pPr>
              <w:keepNext/>
              <w:tabs>
                <w:tab w:val="num" w:pos="-105"/>
                <w:tab w:val="left" w:pos="783"/>
              </w:tabs>
              <w:spacing w:after="0"/>
              <w:ind w:left="-80" w:hanging="14"/>
              <w:jc w:val="center"/>
              <w:rPr>
                <w:rFonts w:cs="Times New Roman"/>
              </w:rPr>
            </w:pPr>
            <w:r w:rsidRPr="00C151EA">
              <w:rPr>
                <w:rFonts w:cs="Times New Roman"/>
              </w:rPr>
              <w:t>30</w:t>
            </w:r>
          </w:p>
        </w:tc>
        <w:tc>
          <w:tcPr>
            <w:tcW w:w="1134" w:type="dxa"/>
            <w:vAlign w:val="center"/>
          </w:tcPr>
          <w:p w:rsidR="0054302E" w:rsidRPr="00C151EA" w:rsidRDefault="0054302E" w:rsidP="0054302E">
            <w:pPr>
              <w:keepNext/>
              <w:tabs>
                <w:tab w:val="num" w:pos="-105"/>
                <w:tab w:val="left" w:pos="783"/>
              </w:tabs>
              <w:spacing w:after="0"/>
              <w:ind w:left="-80" w:hanging="14"/>
              <w:jc w:val="center"/>
              <w:rPr>
                <w:rFonts w:cs="Times New Roman"/>
              </w:rPr>
            </w:pPr>
            <w:r w:rsidRPr="00C151EA">
              <w:rPr>
                <w:rFonts w:cs="Times New Roman"/>
              </w:rPr>
              <w:t>30</w:t>
            </w:r>
          </w:p>
        </w:tc>
      </w:tr>
      <w:tr w:rsidR="00F00A78" w:rsidRPr="00C151EA" w:rsidTr="00BD1AAF">
        <w:trPr>
          <w:cantSplit/>
        </w:trPr>
        <w:tc>
          <w:tcPr>
            <w:tcW w:w="680" w:type="dxa"/>
            <w:shd w:val="clear" w:color="auto" w:fill="auto"/>
            <w:vAlign w:val="center"/>
          </w:tcPr>
          <w:p w:rsidR="0054302E" w:rsidRPr="00C151EA" w:rsidRDefault="0054302E" w:rsidP="00F00A78">
            <w:pPr>
              <w:tabs>
                <w:tab w:val="num" w:pos="0"/>
              </w:tabs>
              <w:spacing w:after="0"/>
              <w:ind w:hanging="104"/>
              <w:jc w:val="center"/>
              <w:rPr>
                <w:rFonts w:cs="Times New Roman"/>
                <w:sz w:val="24"/>
                <w:szCs w:val="24"/>
              </w:rPr>
            </w:pPr>
            <w:r w:rsidRPr="00C151EA">
              <w:rPr>
                <w:rFonts w:cs="Times New Roman"/>
                <w:sz w:val="24"/>
                <w:szCs w:val="24"/>
              </w:rPr>
              <w:t>2</w:t>
            </w:r>
          </w:p>
        </w:tc>
        <w:tc>
          <w:tcPr>
            <w:tcW w:w="4678" w:type="dxa"/>
            <w:shd w:val="clear" w:color="auto" w:fill="auto"/>
          </w:tcPr>
          <w:p w:rsidR="0054302E" w:rsidRPr="00C151EA" w:rsidRDefault="0054302E" w:rsidP="0054302E">
            <w:pPr>
              <w:keepNext/>
              <w:tabs>
                <w:tab w:val="num" w:pos="0"/>
                <w:tab w:val="left" w:pos="709"/>
              </w:tabs>
              <w:spacing w:after="0"/>
              <w:rPr>
                <w:rFonts w:cs="Times New Roman"/>
                <w:sz w:val="24"/>
                <w:szCs w:val="24"/>
              </w:rPr>
            </w:pPr>
            <w:r w:rsidRPr="00C151EA">
              <w:rPr>
                <w:rFonts w:cs="Times New Roman"/>
                <w:sz w:val="24"/>
                <w:szCs w:val="24"/>
              </w:rPr>
              <w:t>Количество патентов, свидетельств и (или) заявок на получение патента на изобретения, полезные модели, промышленные образцы и т.д.</w:t>
            </w:r>
          </w:p>
        </w:tc>
        <w:tc>
          <w:tcPr>
            <w:tcW w:w="851" w:type="dxa"/>
            <w:shd w:val="clear" w:color="auto" w:fill="auto"/>
            <w:vAlign w:val="center"/>
          </w:tcPr>
          <w:p w:rsidR="0054302E" w:rsidRPr="00C151EA" w:rsidRDefault="0054302E" w:rsidP="0054302E">
            <w:pPr>
              <w:keepNext/>
              <w:tabs>
                <w:tab w:val="num" w:pos="0"/>
                <w:tab w:val="left" w:pos="709"/>
              </w:tabs>
              <w:spacing w:after="0"/>
              <w:ind w:hanging="106"/>
              <w:jc w:val="center"/>
              <w:rPr>
                <w:rFonts w:cs="Times New Roman"/>
                <w:sz w:val="24"/>
                <w:szCs w:val="24"/>
              </w:rPr>
            </w:pPr>
            <w:r w:rsidRPr="00C151EA">
              <w:rPr>
                <w:rFonts w:cs="Times New Roman"/>
                <w:sz w:val="24"/>
                <w:szCs w:val="24"/>
              </w:rPr>
              <w:t>Ед.</w:t>
            </w:r>
          </w:p>
        </w:tc>
        <w:tc>
          <w:tcPr>
            <w:tcW w:w="1134" w:type="dxa"/>
            <w:shd w:val="clear" w:color="auto" w:fill="auto"/>
            <w:vAlign w:val="center"/>
          </w:tcPr>
          <w:p w:rsidR="0054302E" w:rsidRPr="00C151EA" w:rsidRDefault="0054302E" w:rsidP="0054302E">
            <w:pPr>
              <w:keepNext/>
              <w:tabs>
                <w:tab w:val="left" w:pos="783"/>
              </w:tabs>
              <w:spacing w:after="0"/>
              <w:ind w:left="-80" w:hanging="14"/>
              <w:jc w:val="center"/>
              <w:rPr>
                <w:rFonts w:cs="Times New Roman"/>
              </w:rPr>
            </w:pPr>
            <w:r w:rsidRPr="00C151EA">
              <w:rPr>
                <w:rFonts w:cs="Times New Roman"/>
              </w:rPr>
              <w:t>-</w:t>
            </w:r>
          </w:p>
        </w:tc>
        <w:tc>
          <w:tcPr>
            <w:tcW w:w="992" w:type="dxa"/>
            <w:shd w:val="clear" w:color="auto" w:fill="auto"/>
            <w:vAlign w:val="center"/>
          </w:tcPr>
          <w:p w:rsidR="0054302E" w:rsidRPr="00C151EA" w:rsidRDefault="0054302E" w:rsidP="0054302E">
            <w:pPr>
              <w:keepNext/>
              <w:tabs>
                <w:tab w:val="num" w:pos="-105"/>
                <w:tab w:val="left" w:pos="783"/>
              </w:tabs>
              <w:spacing w:after="0"/>
              <w:ind w:left="-80" w:hanging="14"/>
              <w:jc w:val="center"/>
              <w:rPr>
                <w:rFonts w:cs="Times New Roman"/>
              </w:rPr>
            </w:pPr>
            <w:r w:rsidRPr="00C151EA">
              <w:rPr>
                <w:rFonts w:cs="Times New Roman"/>
              </w:rPr>
              <w:t>-</w:t>
            </w:r>
          </w:p>
        </w:tc>
        <w:tc>
          <w:tcPr>
            <w:tcW w:w="1134" w:type="dxa"/>
            <w:vAlign w:val="center"/>
          </w:tcPr>
          <w:p w:rsidR="0054302E" w:rsidRPr="00C151EA" w:rsidRDefault="0054302E" w:rsidP="0054302E">
            <w:pPr>
              <w:keepNext/>
              <w:tabs>
                <w:tab w:val="num" w:pos="-105"/>
                <w:tab w:val="left" w:pos="783"/>
              </w:tabs>
              <w:spacing w:after="0"/>
              <w:ind w:left="-80" w:hanging="14"/>
              <w:jc w:val="center"/>
              <w:rPr>
                <w:rFonts w:cs="Times New Roman"/>
              </w:rPr>
            </w:pPr>
            <w:r w:rsidRPr="00C151EA">
              <w:rPr>
                <w:rFonts w:cs="Times New Roman"/>
              </w:rPr>
              <w:t>1</w:t>
            </w:r>
          </w:p>
        </w:tc>
      </w:tr>
      <w:tr w:rsidR="00F00A78" w:rsidRPr="00C151EA" w:rsidTr="00BD1AAF">
        <w:trPr>
          <w:cantSplit/>
        </w:trPr>
        <w:tc>
          <w:tcPr>
            <w:tcW w:w="680" w:type="dxa"/>
            <w:shd w:val="clear" w:color="auto" w:fill="auto"/>
            <w:vAlign w:val="center"/>
          </w:tcPr>
          <w:p w:rsidR="0054302E" w:rsidRPr="00C151EA" w:rsidRDefault="0054302E" w:rsidP="00F00A78">
            <w:pPr>
              <w:tabs>
                <w:tab w:val="num" w:pos="0"/>
              </w:tabs>
              <w:spacing w:after="0"/>
              <w:ind w:hanging="104"/>
              <w:jc w:val="center"/>
              <w:rPr>
                <w:rFonts w:cs="Times New Roman"/>
                <w:sz w:val="24"/>
                <w:szCs w:val="24"/>
              </w:rPr>
            </w:pPr>
            <w:r w:rsidRPr="00C151EA">
              <w:rPr>
                <w:rFonts w:cs="Times New Roman"/>
                <w:sz w:val="24"/>
                <w:szCs w:val="24"/>
              </w:rPr>
              <w:t>3</w:t>
            </w:r>
          </w:p>
        </w:tc>
        <w:tc>
          <w:tcPr>
            <w:tcW w:w="4678" w:type="dxa"/>
            <w:shd w:val="clear" w:color="auto" w:fill="auto"/>
          </w:tcPr>
          <w:p w:rsidR="0054302E" w:rsidRPr="005028F6" w:rsidRDefault="0054302E" w:rsidP="0054302E">
            <w:pPr>
              <w:keepNext/>
              <w:tabs>
                <w:tab w:val="num" w:pos="0"/>
                <w:tab w:val="left" w:pos="709"/>
              </w:tabs>
              <w:spacing w:after="0"/>
              <w:rPr>
                <w:rFonts w:cs="Times New Roman"/>
                <w:sz w:val="24"/>
                <w:szCs w:val="24"/>
              </w:rPr>
            </w:pPr>
            <w:r w:rsidRPr="00C151EA">
              <w:rPr>
                <w:rFonts w:eastAsia="Calibri" w:cs="Times New Roman"/>
                <w:bCs/>
                <w:sz w:val="24"/>
                <w:szCs w:val="24"/>
              </w:rPr>
              <w:t>Количество публикаций 1 и 2 квартиля «Белого списка»</w:t>
            </w:r>
            <w:r w:rsidR="005028F6">
              <w:rPr>
                <w:rFonts w:eastAsia="Calibri" w:cs="Times New Roman"/>
                <w:bCs/>
                <w:sz w:val="24"/>
                <w:szCs w:val="24"/>
              </w:rPr>
              <w:t xml:space="preserve"> и </w:t>
            </w:r>
            <w:r w:rsidRPr="00C151EA">
              <w:rPr>
                <w:rFonts w:eastAsia="Calibri" w:cs="Times New Roman"/>
                <w:bCs/>
                <w:sz w:val="24"/>
                <w:szCs w:val="24"/>
                <w:vertAlign w:val="superscript"/>
              </w:rPr>
              <w:t xml:space="preserve"> </w:t>
            </w:r>
            <w:r w:rsidR="005028F6" w:rsidRPr="005028F6">
              <w:rPr>
                <w:rFonts w:eastAsia="Calibri" w:cs="Times New Roman"/>
                <w:bCs/>
                <w:sz w:val="24"/>
                <w:szCs w:val="24"/>
              </w:rPr>
              <w:t>на конференциях</w:t>
            </w:r>
            <w:proofErr w:type="gramStart"/>
            <w:r w:rsidR="005028F6" w:rsidRPr="005028F6">
              <w:rPr>
                <w:rFonts w:eastAsia="Calibri" w:cs="Times New Roman"/>
                <w:bCs/>
                <w:sz w:val="24"/>
                <w:szCs w:val="24"/>
              </w:rPr>
              <w:t xml:space="preserve"> А</w:t>
            </w:r>
            <w:proofErr w:type="gramEnd"/>
            <w:r w:rsidR="005028F6" w:rsidRPr="009578E4">
              <w:rPr>
                <w:rFonts w:eastAsia="Calibri" w:cs="Times New Roman"/>
                <w:bCs/>
              </w:rPr>
              <w:t>*</w:t>
            </w:r>
          </w:p>
        </w:tc>
        <w:tc>
          <w:tcPr>
            <w:tcW w:w="851" w:type="dxa"/>
            <w:shd w:val="clear" w:color="auto" w:fill="auto"/>
            <w:vAlign w:val="center"/>
          </w:tcPr>
          <w:p w:rsidR="0054302E" w:rsidRPr="00C151EA" w:rsidRDefault="0054302E" w:rsidP="0054302E">
            <w:pPr>
              <w:keepNext/>
              <w:tabs>
                <w:tab w:val="num" w:pos="0"/>
                <w:tab w:val="left" w:pos="709"/>
              </w:tabs>
              <w:spacing w:after="0"/>
              <w:ind w:hanging="106"/>
              <w:jc w:val="center"/>
              <w:rPr>
                <w:rFonts w:cs="Times New Roman"/>
                <w:sz w:val="24"/>
                <w:szCs w:val="24"/>
              </w:rPr>
            </w:pPr>
            <w:r w:rsidRPr="00C151EA">
              <w:rPr>
                <w:rFonts w:cs="Times New Roman"/>
                <w:sz w:val="24"/>
                <w:szCs w:val="24"/>
              </w:rPr>
              <w:t>Ед.</w:t>
            </w:r>
          </w:p>
        </w:tc>
        <w:tc>
          <w:tcPr>
            <w:tcW w:w="1134" w:type="dxa"/>
            <w:shd w:val="clear" w:color="auto" w:fill="auto"/>
            <w:vAlign w:val="center"/>
          </w:tcPr>
          <w:p w:rsidR="0054302E" w:rsidRPr="00C151EA" w:rsidRDefault="0054302E" w:rsidP="0054302E">
            <w:pPr>
              <w:keepNext/>
              <w:tabs>
                <w:tab w:val="left" w:pos="783"/>
              </w:tabs>
              <w:spacing w:after="0"/>
              <w:ind w:left="-80" w:hanging="14"/>
              <w:jc w:val="center"/>
              <w:rPr>
                <w:rFonts w:cs="Times New Roman"/>
              </w:rPr>
            </w:pPr>
            <w:r w:rsidRPr="00C151EA">
              <w:rPr>
                <w:rFonts w:cs="Times New Roman"/>
              </w:rPr>
              <w:t>-</w:t>
            </w:r>
          </w:p>
        </w:tc>
        <w:tc>
          <w:tcPr>
            <w:tcW w:w="992" w:type="dxa"/>
            <w:shd w:val="clear" w:color="auto" w:fill="auto"/>
            <w:vAlign w:val="center"/>
          </w:tcPr>
          <w:p w:rsidR="0054302E" w:rsidRPr="00C151EA" w:rsidRDefault="0054302E" w:rsidP="0054302E">
            <w:pPr>
              <w:keepNext/>
              <w:tabs>
                <w:tab w:val="num" w:pos="-105"/>
                <w:tab w:val="left" w:pos="783"/>
              </w:tabs>
              <w:spacing w:after="0"/>
              <w:ind w:left="-80" w:hanging="14"/>
              <w:jc w:val="center"/>
              <w:rPr>
                <w:rFonts w:cs="Times New Roman"/>
              </w:rPr>
            </w:pPr>
            <w:r w:rsidRPr="00C151EA">
              <w:rPr>
                <w:rFonts w:cs="Times New Roman"/>
              </w:rPr>
              <w:t>1</w:t>
            </w:r>
          </w:p>
        </w:tc>
        <w:tc>
          <w:tcPr>
            <w:tcW w:w="1134" w:type="dxa"/>
            <w:vAlign w:val="center"/>
          </w:tcPr>
          <w:p w:rsidR="0054302E" w:rsidRPr="00C151EA" w:rsidRDefault="0054302E" w:rsidP="0054302E">
            <w:pPr>
              <w:keepNext/>
              <w:tabs>
                <w:tab w:val="num" w:pos="-105"/>
                <w:tab w:val="left" w:pos="783"/>
              </w:tabs>
              <w:spacing w:after="0"/>
              <w:ind w:left="-80" w:hanging="14"/>
              <w:jc w:val="center"/>
              <w:rPr>
                <w:rFonts w:cs="Times New Roman"/>
              </w:rPr>
            </w:pPr>
            <w:r w:rsidRPr="00C151EA">
              <w:rPr>
                <w:rFonts w:cs="Times New Roman"/>
              </w:rPr>
              <w:t>2</w:t>
            </w:r>
          </w:p>
        </w:tc>
      </w:tr>
      <w:tr w:rsidR="00F00A78" w:rsidRPr="00C151EA" w:rsidTr="00BD1AAF">
        <w:trPr>
          <w:cantSplit/>
        </w:trPr>
        <w:tc>
          <w:tcPr>
            <w:tcW w:w="680" w:type="dxa"/>
            <w:shd w:val="clear" w:color="auto" w:fill="auto"/>
            <w:vAlign w:val="center"/>
          </w:tcPr>
          <w:p w:rsidR="0054302E" w:rsidRPr="00C151EA" w:rsidRDefault="0054302E" w:rsidP="00F00A78">
            <w:pPr>
              <w:tabs>
                <w:tab w:val="num" w:pos="0"/>
              </w:tabs>
              <w:spacing w:after="0"/>
              <w:ind w:hanging="104"/>
              <w:jc w:val="center"/>
              <w:rPr>
                <w:rFonts w:cs="Times New Roman"/>
                <w:sz w:val="24"/>
                <w:szCs w:val="24"/>
              </w:rPr>
            </w:pPr>
            <w:r w:rsidRPr="00C151EA">
              <w:rPr>
                <w:rFonts w:cs="Times New Roman"/>
                <w:sz w:val="24"/>
                <w:szCs w:val="24"/>
              </w:rPr>
              <w:t>4</w:t>
            </w:r>
          </w:p>
        </w:tc>
        <w:tc>
          <w:tcPr>
            <w:tcW w:w="4678" w:type="dxa"/>
            <w:shd w:val="clear" w:color="auto" w:fill="auto"/>
          </w:tcPr>
          <w:p w:rsidR="0054302E" w:rsidRPr="00C151EA" w:rsidRDefault="0054302E" w:rsidP="00C151EA">
            <w:pPr>
              <w:keepNext/>
              <w:tabs>
                <w:tab w:val="num" w:pos="0"/>
                <w:tab w:val="left" w:pos="709"/>
              </w:tabs>
              <w:spacing w:after="0" w:line="240" w:lineRule="auto"/>
              <w:rPr>
                <w:rFonts w:cs="Times New Roman"/>
                <w:sz w:val="24"/>
                <w:szCs w:val="24"/>
              </w:rPr>
            </w:pPr>
            <w:r w:rsidRPr="00C151EA">
              <w:rPr>
                <w:rFonts w:eastAsia="Calibri" w:cs="Times New Roman"/>
                <w:sz w:val="24"/>
                <w:szCs w:val="24"/>
              </w:rPr>
              <w:t>Объем денежных средств, привлеченных иностранной организацией для реализации проекта</w:t>
            </w:r>
          </w:p>
        </w:tc>
        <w:tc>
          <w:tcPr>
            <w:tcW w:w="851" w:type="dxa"/>
            <w:shd w:val="clear" w:color="auto" w:fill="auto"/>
            <w:vAlign w:val="center"/>
          </w:tcPr>
          <w:p w:rsidR="0054302E" w:rsidRPr="00C151EA" w:rsidRDefault="00C151EA" w:rsidP="00C151EA">
            <w:pPr>
              <w:keepNext/>
              <w:tabs>
                <w:tab w:val="num" w:pos="0"/>
                <w:tab w:val="left" w:pos="709"/>
              </w:tabs>
              <w:spacing w:after="0"/>
              <w:ind w:hanging="106"/>
              <w:jc w:val="center"/>
              <w:rPr>
                <w:rFonts w:cs="Times New Roman"/>
                <w:sz w:val="24"/>
                <w:szCs w:val="24"/>
              </w:rPr>
            </w:pPr>
            <w:r w:rsidRPr="00C151EA">
              <w:rPr>
                <w:rFonts w:cs="Times New Roman"/>
                <w:sz w:val="24"/>
                <w:szCs w:val="24"/>
              </w:rPr>
              <w:t>Р</w:t>
            </w:r>
            <w:r w:rsidR="0054302E" w:rsidRPr="00C151EA">
              <w:rPr>
                <w:rFonts w:cs="Times New Roman"/>
                <w:sz w:val="24"/>
                <w:szCs w:val="24"/>
              </w:rPr>
              <w:t>уб</w:t>
            </w:r>
            <w:r w:rsidRPr="00C151EA">
              <w:rPr>
                <w:rFonts w:cs="Times New Roman"/>
                <w:sz w:val="24"/>
                <w:szCs w:val="24"/>
              </w:rPr>
              <w:t>.</w:t>
            </w:r>
          </w:p>
        </w:tc>
        <w:tc>
          <w:tcPr>
            <w:tcW w:w="1134" w:type="dxa"/>
            <w:shd w:val="clear" w:color="auto" w:fill="auto"/>
            <w:vAlign w:val="center"/>
          </w:tcPr>
          <w:p w:rsidR="0054302E" w:rsidRPr="00C151EA" w:rsidRDefault="0054302E" w:rsidP="0054302E">
            <w:pPr>
              <w:keepNext/>
              <w:tabs>
                <w:tab w:val="left" w:pos="783"/>
              </w:tabs>
              <w:spacing w:after="0" w:line="240" w:lineRule="auto"/>
              <w:ind w:left="-80" w:hanging="14"/>
              <w:jc w:val="center"/>
              <w:rPr>
                <w:rFonts w:cs="Times New Roman"/>
              </w:rPr>
            </w:pPr>
            <w:r w:rsidRPr="00C151EA">
              <w:rPr>
                <w:rFonts w:cs="Times New Roman"/>
              </w:rPr>
              <w:t xml:space="preserve">100 % от размера гранта </w:t>
            </w:r>
          </w:p>
        </w:tc>
        <w:tc>
          <w:tcPr>
            <w:tcW w:w="992" w:type="dxa"/>
            <w:shd w:val="clear" w:color="auto" w:fill="auto"/>
            <w:vAlign w:val="center"/>
          </w:tcPr>
          <w:p w:rsidR="0054302E" w:rsidRPr="00C151EA" w:rsidRDefault="0054302E" w:rsidP="0054302E">
            <w:pPr>
              <w:keepNext/>
              <w:tabs>
                <w:tab w:val="num" w:pos="-105"/>
                <w:tab w:val="left" w:pos="783"/>
              </w:tabs>
              <w:spacing w:after="0"/>
              <w:ind w:left="-80" w:hanging="14"/>
              <w:jc w:val="center"/>
              <w:rPr>
                <w:rFonts w:cs="Times New Roman"/>
              </w:rPr>
            </w:pPr>
            <w:r w:rsidRPr="00C151EA">
              <w:rPr>
                <w:rFonts w:cs="Times New Roman"/>
              </w:rPr>
              <w:t xml:space="preserve">100 % от размера гранта </w:t>
            </w:r>
          </w:p>
        </w:tc>
        <w:tc>
          <w:tcPr>
            <w:tcW w:w="1134" w:type="dxa"/>
            <w:vAlign w:val="center"/>
          </w:tcPr>
          <w:p w:rsidR="0054302E" w:rsidRPr="00C151EA" w:rsidRDefault="0054302E" w:rsidP="00F00A78">
            <w:pPr>
              <w:keepNext/>
              <w:tabs>
                <w:tab w:val="num" w:pos="-105"/>
                <w:tab w:val="left" w:pos="783"/>
              </w:tabs>
              <w:spacing w:after="0"/>
              <w:ind w:left="-80" w:hanging="14"/>
              <w:jc w:val="center"/>
              <w:rPr>
                <w:rFonts w:cs="Times New Roman"/>
              </w:rPr>
            </w:pPr>
            <w:r w:rsidRPr="00C151EA">
              <w:rPr>
                <w:rFonts w:cs="Times New Roman"/>
              </w:rPr>
              <w:t>100 % от размера гранта</w:t>
            </w:r>
          </w:p>
        </w:tc>
      </w:tr>
    </w:tbl>
    <w:p w:rsidR="00A919EB" w:rsidRPr="00C151EA" w:rsidRDefault="00EE6698" w:rsidP="00344C50">
      <w:pPr>
        <w:ind w:firstLine="426"/>
        <w:jc w:val="both"/>
        <w:rPr>
          <w:sz w:val="24"/>
          <w:szCs w:val="24"/>
        </w:rPr>
      </w:pPr>
      <w:r w:rsidRPr="00C151EA">
        <w:rPr>
          <w:sz w:val="24"/>
          <w:szCs w:val="24"/>
        </w:rPr>
        <w:t xml:space="preserve">Количество соглашений, которое </w:t>
      </w:r>
      <w:r w:rsidR="00B719F7" w:rsidRPr="00C151EA">
        <w:rPr>
          <w:sz w:val="24"/>
          <w:szCs w:val="24"/>
        </w:rPr>
        <w:t>организатор</w:t>
      </w:r>
      <w:r w:rsidRPr="00C151EA">
        <w:rPr>
          <w:sz w:val="24"/>
          <w:szCs w:val="24"/>
        </w:rPr>
        <w:t xml:space="preserve"> конкурса вправе заключить по итогам конкурса: </w:t>
      </w:r>
      <w:r w:rsidR="00F7732F" w:rsidRPr="00C151EA">
        <w:rPr>
          <w:b/>
          <w:sz w:val="24"/>
          <w:szCs w:val="24"/>
        </w:rPr>
        <w:t xml:space="preserve">не менее </w:t>
      </w:r>
      <w:r w:rsidR="001869D6" w:rsidRPr="00C151EA">
        <w:rPr>
          <w:b/>
          <w:sz w:val="24"/>
          <w:szCs w:val="24"/>
        </w:rPr>
        <w:t>10.</w:t>
      </w:r>
      <w:r w:rsidR="00A919EB" w:rsidRPr="00C151EA">
        <w:rPr>
          <w:sz w:val="24"/>
          <w:szCs w:val="24"/>
        </w:rPr>
        <w:t xml:space="preserve"> </w:t>
      </w:r>
    </w:p>
    <w:p w:rsidR="00344C50" w:rsidRPr="00C151EA" w:rsidRDefault="00344C50" w:rsidP="00344C50">
      <w:pPr>
        <w:ind w:firstLine="426"/>
        <w:jc w:val="both"/>
        <w:rPr>
          <w:sz w:val="24"/>
          <w:szCs w:val="24"/>
        </w:rPr>
      </w:pPr>
      <w:r w:rsidRPr="00C151EA">
        <w:rPr>
          <w:sz w:val="24"/>
          <w:szCs w:val="24"/>
        </w:rPr>
        <w:t xml:space="preserve">Участник вправе подать не более </w:t>
      </w:r>
      <w:r w:rsidRPr="00C151EA">
        <w:rPr>
          <w:b/>
          <w:sz w:val="24"/>
          <w:szCs w:val="24"/>
        </w:rPr>
        <w:t>одной</w:t>
      </w:r>
      <w:r w:rsidRPr="00C151EA">
        <w:rPr>
          <w:sz w:val="24"/>
          <w:szCs w:val="24"/>
        </w:rPr>
        <w:t xml:space="preserve"> заявки</w:t>
      </w:r>
      <w:r w:rsidR="00B938B7" w:rsidRPr="00C151EA">
        <w:rPr>
          <w:sz w:val="24"/>
          <w:szCs w:val="24"/>
        </w:rPr>
        <w:t xml:space="preserve"> по каждому направлению</w:t>
      </w:r>
      <w:r w:rsidRPr="00C151EA">
        <w:rPr>
          <w:sz w:val="24"/>
          <w:szCs w:val="24"/>
        </w:rPr>
        <w:t xml:space="preserve"> на участие в конкурсе. </w:t>
      </w:r>
    </w:p>
    <w:p w:rsidR="00E32F07" w:rsidRPr="00C151EA" w:rsidRDefault="00A919EB" w:rsidP="00344C50">
      <w:pPr>
        <w:ind w:firstLine="426"/>
        <w:jc w:val="both"/>
        <w:rPr>
          <w:b/>
          <w:sz w:val="24"/>
          <w:szCs w:val="24"/>
        </w:rPr>
      </w:pPr>
      <w:r w:rsidRPr="00C151EA">
        <w:rPr>
          <w:sz w:val="24"/>
          <w:szCs w:val="24"/>
        </w:rPr>
        <w:t xml:space="preserve">Срок подачи заявок на участие в </w:t>
      </w:r>
      <w:proofErr w:type="gramStart"/>
      <w:r w:rsidRPr="00C151EA">
        <w:rPr>
          <w:sz w:val="24"/>
          <w:szCs w:val="24"/>
        </w:rPr>
        <w:t>конкурсе</w:t>
      </w:r>
      <w:proofErr w:type="gramEnd"/>
      <w:r w:rsidRPr="00C151EA">
        <w:rPr>
          <w:sz w:val="24"/>
          <w:szCs w:val="24"/>
        </w:rPr>
        <w:t xml:space="preserve">: </w:t>
      </w:r>
      <w:r w:rsidRPr="00C151EA">
        <w:rPr>
          <w:b/>
          <w:sz w:val="24"/>
          <w:szCs w:val="24"/>
        </w:rPr>
        <w:t xml:space="preserve">с </w:t>
      </w:r>
      <w:r w:rsidR="00A1350B" w:rsidRPr="00C151EA">
        <w:rPr>
          <w:b/>
          <w:sz w:val="24"/>
          <w:szCs w:val="24"/>
        </w:rPr>
        <w:t>03 марта</w:t>
      </w:r>
      <w:r w:rsidRPr="00C151EA">
        <w:rPr>
          <w:b/>
          <w:sz w:val="24"/>
          <w:szCs w:val="24"/>
        </w:rPr>
        <w:t xml:space="preserve"> 202</w:t>
      </w:r>
      <w:r w:rsidR="00A1350B" w:rsidRPr="00C151EA">
        <w:rPr>
          <w:b/>
          <w:sz w:val="24"/>
          <w:szCs w:val="24"/>
        </w:rPr>
        <w:t>5</w:t>
      </w:r>
      <w:r w:rsidRPr="00C151EA">
        <w:rPr>
          <w:b/>
          <w:sz w:val="24"/>
          <w:szCs w:val="24"/>
        </w:rPr>
        <w:t xml:space="preserve"> года </w:t>
      </w:r>
      <w:r w:rsidR="00B719F7" w:rsidRPr="00C151EA">
        <w:rPr>
          <w:b/>
          <w:sz w:val="24"/>
          <w:szCs w:val="24"/>
        </w:rPr>
        <w:t>с</w:t>
      </w:r>
      <w:r w:rsidR="00FE35C2" w:rsidRPr="00C151EA">
        <w:rPr>
          <w:b/>
          <w:sz w:val="24"/>
          <w:szCs w:val="24"/>
        </w:rPr>
        <w:t xml:space="preserve"> </w:t>
      </w:r>
      <w:r w:rsidR="005028F6" w:rsidRPr="005028F6">
        <w:rPr>
          <w:b/>
          <w:sz w:val="24"/>
          <w:szCs w:val="24"/>
        </w:rPr>
        <w:t>00</w:t>
      </w:r>
      <w:r w:rsidRPr="00C151EA">
        <w:rPr>
          <w:b/>
          <w:sz w:val="24"/>
          <w:szCs w:val="24"/>
        </w:rPr>
        <w:t xml:space="preserve"> ч. 00 мин.</w:t>
      </w:r>
      <w:r w:rsidR="00B719F7" w:rsidRPr="00C151EA">
        <w:rPr>
          <w:b/>
          <w:sz w:val="24"/>
          <w:szCs w:val="24"/>
        </w:rPr>
        <w:t xml:space="preserve"> до</w:t>
      </w:r>
      <w:r w:rsidRPr="00C151EA">
        <w:rPr>
          <w:b/>
          <w:sz w:val="24"/>
          <w:szCs w:val="24"/>
        </w:rPr>
        <w:t xml:space="preserve"> </w:t>
      </w:r>
      <w:r w:rsidR="00A1350B" w:rsidRPr="00C151EA">
        <w:rPr>
          <w:b/>
          <w:sz w:val="24"/>
          <w:szCs w:val="24"/>
        </w:rPr>
        <w:t>30</w:t>
      </w:r>
      <w:r w:rsidRPr="00C151EA">
        <w:rPr>
          <w:b/>
          <w:sz w:val="24"/>
          <w:szCs w:val="24"/>
        </w:rPr>
        <w:t xml:space="preserve"> </w:t>
      </w:r>
      <w:r w:rsidR="00A1350B" w:rsidRPr="00C151EA">
        <w:rPr>
          <w:b/>
          <w:sz w:val="24"/>
          <w:szCs w:val="24"/>
        </w:rPr>
        <w:t>апреля</w:t>
      </w:r>
      <w:r w:rsidRPr="00C151EA">
        <w:rPr>
          <w:b/>
          <w:sz w:val="24"/>
          <w:szCs w:val="24"/>
        </w:rPr>
        <w:t xml:space="preserve"> 202</w:t>
      </w:r>
      <w:r w:rsidR="00A1350B" w:rsidRPr="00C151EA">
        <w:rPr>
          <w:b/>
          <w:sz w:val="24"/>
          <w:szCs w:val="24"/>
        </w:rPr>
        <w:t>5</w:t>
      </w:r>
      <w:r w:rsidRPr="00C151EA">
        <w:rPr>
          <w:b/>
          <w:sz w:val="24"/>
          <w:szCs w:val="24"/>
        </w:rPr>
        <w:t xml:space="preserve"> года </w:t>
      </w:r>
      <w:r w:rsidR="005028F6" w:rsidRPr="005028F6">
        <w:rPr>
          <w:b/>
          <w:sz w:val="24"/>
          <w:szCs w:val="24"/>
        </w:rPr>
        <w:t>23</w:t>
      </w:r>
      <w:r w:rsidR="00C4606E" w:rsidRPr="00C151EA">
        <w:rPr>
          <w:b/>
          <w:sz w:val="24"/>
          <w:szCs w:val="24"/>
        </w:rPr>
        <w:t xml:space="preserve"> ч </w:t>
      </w:r>
      <w:r w:rsidR="005028F6" w:rsidRPr="005028F6">
        <w:rPr>
          <w:b/>
          <w:sz w:val="24"/>
          <w:szCs w:val="24"/>
        </w:rPr>
        <w:t>59</w:t>
      </w:r>
      <w:r w:rsidR="00C4606E" w:rsidRPr="00C151EA">
        <w:rPr>
          <w:b/>
          <w:sz w:val="24"/>
          <w:szCs w:val="24"/>
        </w:rPr>
        <w:t xml:space="preserve"> мин </w:t>
      </w:r>
      <w:r w:rsidR="005028F6" w:rsidRPr="005028F6">
        <w:rPr>
          <w:b/>
          <w:sz w:val="24"/>
          <w:szCs w:val="24"/>
        </w:rPr>
        <w:t>(</w:t>
      </w:r>
      <w:proofErr w:type="spellStart"/>
      <w:r w:rsidR="005028F6">
        <w:rPr>
          <w:b/>
          <w:sz w:val="24"/>
          <w:szCs w:val="24"/>
        </w:rPr>
        <w:t>вр</w:t>
      </w:r>
      <w:proofErr w:type="spellEnd"/>
      <w:r w:rsidR="005028F6">
        <w:rPr>
          <w:b/>
          <w:sz w:val="24"/>
          <w:szCs w:val="24"/>
        </w:rPr>
        <w:t xml:space="preserve">. </w:t>
      </w:r>
      <w:r w:rsidR="005028F6" w:rsidRPr="005028F6">
        <w:rPr>
          <w:b/>
          <w:sz w:val="24"/>
          <w:szCs w:val="24"/>
        </w:rPr>
        <w:t>мкс</w:t>
      </w:r>
      <w:r w:rsidR="005028F6">
        <w:rPr>
          <w:b/>
          <w:sz w:val="24"/>
          <w:szCs w:val="24"/>
        </w:rPr>
        <w:t>)</w:t>
      </w:r>
      <w:r w:rsidRPr="00C151EA">
        <w:rPr>
          <w:b/>
          <w:sz w:val="24"/>
          <w:szCs w:val="24"/>
        </w:rPr>
        <w:t xml:space="preserve">. </w:t>
      </w:r>
    </w:p>
    <w:p w:rsidR="001869D6" w:rsidRPr="00C151EA" w:rsidRDefault="001869D6" w:rsidP="001869D6">
      <w:pPr>
        <w:ind w:firstLine="426"/>
        <w:rPr>
          <w:rStyle w:val="a5"/>
          <w:b w:val="0"/>
          <w:bCs w:val="0"/>
          <w:sz w:val="24"/>
          <w:szCs w:val="24"/>
        </w:rPr>
      </w:pPr>
      <w:r w:rsidRPr="00C151EA">
        <w:rPr>
          <w:sz w:val="24"/>
          <w:szCs w:val="24"/>
        </w:rPr>
        <w:t>Заявку необходимо подать через сайт</w:t>
      </w:r>
      <w:r w:rsidRPr="00C151EA">
        <w:rPr>
          <w:rFonts w:eastAsia="Calibri"/>
          <w:sz w:val="24"/>
          <w:szCs w:val="24"/>
        </w:rPr>
        <w:t xml:space="preserve">: </w:t>
      </w:r>
      <w:hyperlink r:id="rId7" w:history="1">
        <w:r w:rsidRPr="00C151EA">
          <w:rPr>
            <w:rStyle w:val="a3"/>
            <w:rFonts w:eastAsia="Calibri"/>
            <w:sz w:val="24"/>
            <w:szCs w:val="24"/>
          </w:rPr>
          <w:t>http://promote.budget.gov.ru</w:t>
        </w:r>
      </w:hyperlink>
      <w:r w:rsidRPr="00C151EA">
        <w:rPr>
          <w:rFonts w:eastAsia="Calibri"/>
          <w:sz w:val="24"/>
          <w:szCs w:val="24"/>
        </w:rPr>
        <w:t xml:space="preserve"> .</w:t>
      </w:r>
    </w:p>
    <w:p w:rsidR="00A72A95" w:rsidRPr="00C151EA" w:rsidRDefault="00074F99" w:rsidP="001869D6">
      <w:pPr>
        <w:ind w:firstLine="426"/>
        <w:rPr>
          <w:rStyle w:val="a3"/>
          <w:rFonts w:eastAsia="Calibri"/>
          <w:sz w:val="24"/>
          <w:szCs w:val="24"/>
        </w:rPr>
      </w:pPr>
      <w:r w:rsidRPr="00C151EA">
        <w:rPr>
          <w:sz w:val="24"/>
          <w:szCs w:val="24"/>
        </w:rPr>
        <w:t>Полный текст конкурсной документации на сайте -</w:t>
      </w:r>
      <w:r w:rsidR="00AB683F" w:rsidRPr="00C151EA">
        <w:rPr>
          <w:sz w:val="24"/>
          <w:szCs w:val="24"/>
        </w:rPr>
        <w:t xml:space="preserve">       </w:t>
      </w:r>
      <w:r w:rsidRPr="00C151EA">
        <w:rPr>
          <w:sz w:val="24"/>
          <w:szCs w:val="24"/>
        </w:rPr>
        <w:t xml:space="preserve"> </w:t>
      </w:r>
      <w:r w:rsidR="001869D6" w:rsidRPr="00C151EA">
        <w:rPr>
          <w:rStyle w:val="a3"/>
          <w:rFonts w:eastAsia="Calibri"/>
          <w:sz w:val="24"/>
          <w:szCs w:val="24"/>
        </w:rPr>
        <w:t>https://minobrnauki.gov.ru/documents/?ELEMENT_ID=95870</w:t>
      </w:r>
    </w:p>
    <w:p w:rsidR="00074F99" w:rsidRPr="00C151EA" w:rsidRDefault="00074F99" w:rsidP="001869D6">
      <w:pPr>
        <w:ind w:firstLine="426"/>
        <w:rPr>
          <w:sz w:val="24"/>
          <w:szCs w:val="24"/>
        </w:rPr>
      </w:pPr>
      <w:r w:rsidRPr="00C151EA">
        <w:rPr>
          <w:rStyle w:val="a5"/>
          <w:sz w:val="24"/>
          <w:szCs w:val="24"/>
        </w:rPr>
        <w:t xml:space="preserve">Если Вы примите решение об участии в конкурсе, просим проинформировать нас по тел. 219-85-08 или </w:t>
      </w:r>
      <w:proofErr w:type="spellStart"/>
      <w:r w:rsidRPr="00C151EA">
        <w:rPr>
          <w:rStyle w:val="a5"/>
          <w:sz w:val="24"/>
          <w:szCs w:val="24"/>
        </w:rPr>
        <w:t>e-mail</w:t>
      </w:r>
      <w:proofErr w:type="spellEnd"/>
      <w:r w:rsidRPr="00C151EA">
        <w:rPr>
          <w:rStyle w:val="a5"/>
          <w:sz w:val="24"/>
          <w:szCs w:val="24"/>
        </w:rPr>
        <w:t xml:space="preserve"> - </w:t>
      </w:r>
      <w:hyperlink r:id="rId8" w:history="1">
        <w:r w:rsidR="00F06C02" w:rsidRPr="00C151EA">
          <w:rPr>
            <w:rStyle w:val="a3"/>
            <w:b/>
            <w:bCs/>
            <w:sz w:val="24"/>
            <w:szCs w:val="24"/>
          </w:rPr>
          <w:t>c</w:t>
        </w:r>
        <w:r w:rsidR="00F06C02" w:rsidRPr="00C151EA">
          <w:rPr>
            <w:rStyle w:val="a3"/>
            <w:b/>
            <w:bCs/>
            <w:sz w:val="24"/>
            <w:szCs w:val="24"/>
            <w:lang w:val="en-US"/>
          </w:rPr>
          <w:t>p</w:t>
        </w:r>
        <w:r w:rsidR="00F06C02" w:rsidRPr="00C151EA">
          <w:rPr>
            <w:rStyle w:val="a3"/>
            <w:b/>
            <w:bCs/>
            <w:sz w:val="24"/>
            <w:szCs w:val="24"/>
          </w:rPr>
          <w:t>p@pstu.ru</w:t>
        </w:r>
      </w:hyperlink>
      <w:r w:rsidRPr="00C151EA">
        <w:rPr>
          <w:sz w:val="24"/>
          <w:szCs w:val="24"/>
        </w:rPr>
        <w:t>.</w:t>
      </w:r>
    </w:p>
    <w:p w:rsidR="00074F99" w:rsidRPr="00556A27" w:rsidRDefault="00074F99" w:rsidP="00A919EB">
      <w:pPr>
        <w:ind w:firstLine="709"/>
        <w:jc w:val="both"/>
        <w:rPr>
          <w:b/>
        </w:rPr>
      </w:pPr>
    </w:p>
    <w:sectPr w:rsidR="00074F99" w:rsidRPr="00556A27" w:rsidSect="00C151E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8F6" w:rsidRDefault="005028F6" w:rsidP="0054302E">
      <w:pPr>
        <w:spacing w:after="0" w:line="240" w:lineRule="auto"/>
      </w:pPr>
      <w:r>
        <w:separator/>
      </w:r>
    </w:p>
  </w:endnote>
  <w:endnote w:type="continuationSeparator" w:id="0">
    <w:p w:rsidR="005028F6" w:rsidRDefault="005028F6" w:rsidP="00543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8F6" w:rsidRDefault="005028F6" w:rsidP="0054302E">
      <w:pPr>
        <w:spacing w:after="0" w:line="240" w:lineRule="auto"/>
      </w:pPr>
      <w:r>
        <w:separator/>
      </w:r>
    </w:p>
  </w:footnote>
  <w:footnote w:type="continuationSeparator" w:id="0">
    <w:p w:rsidR="005028F6" w:rsidRDefault="005028F6" w:rsidP="005430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39DD0600"/>
    <w:multiLevelType w:val="hybridMultilevel"/>
    <w:tmpl w:val="DA8258A6"/>
    <w:lvl w:ilvl="0" w:tplc="A1745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825039"/>
    <w:multiLevelType w:val="hybridMultilevel"/>
    <w:tmpl w:val="D6F62E86"/>
    <w:lvl w:ilvl="0" w:tplc="32A2F62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919EB"/>
    <w:rsid w:val="00014A20"/>
    <w:rsid w:val="00074F99"/>
    <w:rsid w:val="00097D50"/>
    <w:rsid w:val="000E0AAE"/>
    <w:rsid w:val="000F3510"/>
    <w:rsid w:val="001127FC"/>
    <w:rsid w:val="00125934"/>
    <w:rsid w:val="00166BD6"/>
    <w:rsid w:val="00173901"/>
    <w:rsid w:val="001869D6"/>
    <w:rsid w:val="00191A28"/>
    <w:rsid w:val="001B6EC0"/>
    <w:rsid w:val="001C1E68"/>
    <w:rsid w:val="00264DF1"/>
    <w:rsid w:val="0028439E"/>
    <w:rsid w:val="002D53BB"/>
    <w:rsid w:val="0031224C"/>
    <w:rsid w:val="0033427D"/>
    <w:rsid w:val="00342B33"/>
    <w:rsid w:val="00344C50"/>
    <w:rsid w:val="003D0565"/>
    <w:rsid w:val="003D31B0"/>
    <w:rsid w:val="003D4F0C"/>
    <w:rsid w:val="003F17B9"/>
    <w:rsid w:val="004A102F"/>
    <w:rsid w:val="004B09BF"/>
    <w:rsid w:val="004F3C6D"/>
    <w:rsid w:val="004F3DF8"/>
    <w:rsid w:val="005028F6"/>
    <w:rsid w:val="005172A8"/>
    <w:rsid w:val="005226E2"/>
    <w:rsid w:val="0054302E"/>
    <w:rsid w:val="00555F9D"/>
    <w:rsid w:val="00556A27"/>
    <w:rsid w:val="00567FBC"/>
    <w:rsid w:val="00580583"/>
    <w:rsid w:val="00600BA8"/>
    <w:rsid w:val="006128E8"/>
    <w:rsid w:val="0064088A"/>
    <w:rsid w:val="007017DC"/>
    <w:rsid w:val="00751423"/>
    <w:rsid w:val="00757D63"/>
    <w:rsid w:val="00786418"/>
    <w:rsid w:val="007B1287"/>
    <w:rsid w:val="007E4B5B"/>
    <w:rsid w:val="00802DE8"/>
    <w:rsid w:val="00834E37"/>
    <w:rsid w:val="00836375"/>
    <w:rsid w:val="00854F33"/>
    <w:rsid w:val="00871DC1"/>
    <w:rsid w:val="00875514"/>
    <w:rsid w:val="008B556E"/>
    <w:rsid w:val="0091729E"/>
    <w:rsid w:val="00984E3E"/>
    <w:rsid w:val="00986281"/>
    <w:rsid w:val="00986F06"/>
    <w:rsid w:val="009A622E"/>
    <w:rsid w:val="009B015D"/>
    <w:rsid w:val="00A05972"/>
    <w:rsid w:val="00A05A0C"/>
    <w:rsid w:val="00A1350B"/>
    <w:rsid w:val="00A143B7"/>
    <w:rsid w:val="00A14C76"/>
    <w:rsid w:val="00A72A95"/>
    <w:rsid w:val="00A72DC8"/>
    <w:rsid w:val="00A919EB"/>
    <w:rsid w:val="00AB683F"/>
    <w:rsid w:val="00AD41A2"/>
    <w:rsid w:val="00B719F7"/>
    <w:rsid w:val="00B938B7"/>
    <w:rsid w:val="00BD1AAF"/>
    <w:rsid w:val="00BF6859"/>
    <w:rsid w:val="00C14D4D"/>
    <w:rsid w:val="00C151EA"/>
    <w:rsid w:val="00C4606E"/>
    <w:rsid w:val="00C46A50"/>
    <w:rsid w:val="00C80AAF"/>
    <w:rsid w:val="00CF70B1"/>
    <w:rsid w:val="00D14506"/>
    <w:rsid w:val="00D216F0"/>
    <w:rsid w:val="00D67670"/>
    <w:rsid w:val="00D73833"/>
    <w:rsid w:val="00D77D6C"/>
    <w:rsid w:val="00DA3A8A"/>
    <w:rsid w:val="00DE11AC"/>
    <w:rsid w:val="00DE7A64"/>
    <w:rsid w:val="00E1043F"/>
    <w:rsid w:val="00E11ED7"/>
    <w:rsid w:val="00E32F07"/>
    <w:rsid w:val="00E750B8"/>
    <w:rsid w:val="00E92473"/>
    <w:rsid w:val="00EA7249"/>
    <w:rsid w:val="00EB2072"/>
    <w:rsid w:val="00EE6698"/>
    <w:rsid w:val="00EF3D43"/>
    <w:rsid w:val="00F00A78"/>
    <w:rsid w:val="00F06C02"/>
    <w:rsid w:val="00F14055"/>
    <w:rsid w:val="00F14C59"/>
    <w:rsid w:val="00F7732F"/>
    <w:rsid w:val="00FA0D01"/>
    <w:rsid w:val="00FD121A"/>
    <w:rsid w:val="00FE3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F99"/>
    <w:rPr>
      <w:color w:val="0000FF"/>
      <w:u w:val="single"/>
    </w:rPr>
  </w:style>
  <w:style w:type="paragraph" w:styleId="a4">
    <w:name w:val="Normal (Web)"/>
    <w:basedOn w:val="a"/>
    <w:uiPriority w:val="99"/>
    <w:unhideWhenUsed/>
    <w:rsid w:val="00074F99"/>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074F99"/>
    <w:rPr>
      <w:b/>
      <w:bCs/>
    </w:rPr>
  </w:style>
  <w:style w:type="character" w:customStyle="1" w:styleId="Bodytext">
    <w:name w:val="Body text_"/>
    <w:link w:val="Bodytext1"/>
    <w:rsid w:val="001C1E68"/>
    <w:rPr>
      <w:rFonts w:eastAsia="Times New Roman" w:cs="Times New Roman"/>
      <w:shd w:val="clear" w:color="auto" w:fill="FFFFFF"/>
    </w:rPr>
  </w:style>
  <w:style w:type="paragraph" w:customStyle="1" w:styleId="Bodytext1">
    <w:name w:val="Body text1"/>
    <w:basedOn w:val="a"/>
    <w:link w:val="Bodytext"/>
    <w:rsid w:val="001C1E68"/>
    <w:pPr>
      <w:widowControl w:val="0"/>
      <w:shd w:val="clear" w:color="auto" w:fill="FFFFFF"/>
      <w:spacing w:after="0" w:line="0" w:lineRule="atLeast"/>
      <w:ind w:hanging="1620"/>
      <w:jc w:val="center"/>
    </w:pPr>
    <w:rPr>
      <w:rFonts w:eastAsia="Times New Roman" w:cs="Times New Roman"/>
    </w:rPr>
  </w:style>
  <w:style w:type="character" w:customStyle="1" w:styleId="Footnote3">
    <w:name w:val="Footnote (3)_"/>
    <w:link w:val="Footnote30"/>
    <w:rsid w:val="00F14C59"/>
    <w:rPr>
      <w:rFonts w:eastAsia="Times New Roman" w:cs="Times New Roman"/>
      <w:shd w:val="clear" w:color="auto" w:fill="FFFFFF"/>
    </w:rPr>
  </w:style>
  <w:style w:type="paragraph" w:customStyle="1" w:styleId="Footnote30">
    <w:name w:val="Footnote (3)"/>
    <w:basedOn w:val="a"/>
    <w:link w:val="Footnote3"/>
    <w:rsid w:val="00F14C59"/>
    <w:pPr>
      <w:widowControl w:val="0"/>
      <w:shd w:val="clear" w:color="auto" w:fill="FFFFFF"/>
      <w:spacing w:after="0" w:line="277" w:lineRule="exact"/>
      <w:jc w:val="both"/>
    </w:pPr>
    <w:rPr>
      <w:rFonts w:eastAsia="Times New Roman" w:cs="Times New Roman"/>
    </w:rPr>
  </w:style>
  <w:style w:type="paragraph" w:styleId="a6">
    <w:name w:val="List Paragraph"/>
    <w:aliases w:val="Dot pt"/>
    <w:basedOn w:val="a"/>
    <w:link w:val="a7"/>
    <w:uiPriority w:val="34"/>
    <w:qFormat/>
    <w:rsid w:val="00F14C59"/>
    <w:pPr>
      <w:widowControl w:val="0"/>
      <w:spacing w:after="0" w:line="240" w:lineRule="auto"/>
      <w:ind w:left="708"/>
    </w:pPr>
    <w:rPr>
      <w:rFonts w:ascii="Courier New" w:eastAsia="Courier New" w:hAnsi="Courier New" w:cs="Courier New"/>
      <w:color w:val="000000"/>
      <w:sz w:val="24"/>
      <w:szCs w:val="24"/>
      <w:lang w:eastAsia="ru-RU"/>
    </w:rPr>
  </w:style>
  <w:style w:type="character" w:customStyle="1" w:styleId="a7">
    <w:name w:val="Абзац списка Знак"/>
    <w:aliases w:val="Dot pt Знак"/>
    <w:link w:val="a6"/>
    <w:uiPriority w:val="34"/>
    <w:locked/>
    <w:rsid w:val="00F14C59"/>
    <w:rPr>
      <w:rFonts w:ascii="Courier New" w:eastAsia="Courier New" w:hAnsi="Courier New" w:cs="Courier New"/>
      <w:color w:val="000000"/>
      <w:sz w:val="24"/>
      <w:szCs w:val="24"/>
      <w:lang w:eastAsia="ru-RU"/>
    </w:rPr>
  </w:style>
  <w:style w:type="paragraph" w:styleId="a8">
    <w:name w:val="Plain Text"/>
    <w:aliases w:val="Знак3 Знак"/>
    <w:basedOn w:val="a"/>
    <w:link w:val="a9"/>
    <w:rsid w:val="00F14C59"/>
    <w:pPr>
      <w:spacing w:after="0" w:line="288" w:lineRule="auto"/>
      <w:ind w:firstLine="720"/>
    </w:pPr>
    <w:rPr>
      <w:rFonts w:ascii="Courier New" w:eastAsia="Times New Roman" w:hAnsi="Courier New" w:cs="Times New Roman"/>
      <w:sz w:val="24"/>
      <w:szCs w:val="24"/>
      <w:lang/>
    </w:rPr>
  </w:style>
  <w:style w:type="character" w:customStyle="1" w:styleId="a9">
    <w:name w:val="Текст Знак"/>
    <w:aliases w:val="Знак3 Знак Знак"/>
    <w:basedOn w:val="a0"/>
    <w:link w:val="a8"/>
    <w:rsid w:val="00F14C59"/>
    <w:rPr>
      <w:rFonts w:ascii="Courier New" w:eastAsia="Times New Roman" w:hAnsi="Courier New" w:cs="Times New Roman"/>
      <w:sz w:val="24"/>
      <w:szCs w:val="24"/>
      <w:lang/>
    </w:rPr>
  </w:style>
  <w:style w:type="character" w:styleId="aa">
    <w:name w:val="footnote reference"/>
    <w:aliases w:val="Знак сноски-FN,SUPERS,Знак сноски 1,Ciae niinee-FN,fr,Used by Word for Help footnote symbols,Ссылка на сноску 45,Footnote Reference Number"/>
    <w:rsid w:val="0054302E"/>
    <w:rPr>
      <w:rFonts w:ascii="Times New Roman" w:hAnsi="Times New Roman" w:cs="Times New Roman"/>
      <w:vertAlign w:val="superscript"/>
    </w:rPr>
  </w:style>
  <w:style w:type="paragraph" w:styleId="a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uiPriority w:val="99"/>
    <w:qFormat/>
    <w:rsid w:val="0054302E"/>
    <w:pPr>
      <w:spacing w:after="60" w:line="240" w:lineRule="auto"/>
      <w:jc w:val="both"/>
    </w:pPr>
    <w:rPr>
      <w:rFonts w:eastAsia="Times New Roman" w:cs="Times New Roman"/>
      <w:sz w:val="20"/>
      <w:szCs w:val="20"/>
      <w:lang/>
    </w:rPr>
  </w:style>
  <w:style w:type="character" w:customStyle="1" w:styleId="ac">
    <w:name w:val="Текст сноски Знак"/>
    <w:basedOn w:val="a0"/>
    <w:link w:val="ab"/>
    <w:uiPriority w:val="99"/>
    <w:semiHidden/>
    <w:rsid w:val="0054302E"/>
    <w:rPr>
      <w:sz w:val="20"/>
      <w:szCs w:val="20"/>
    </w:rPr>
  </w:style>
  <w:style w:type="character" w:customStyle="1" w:styleId="2">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b"/>
    <w:uiPriority w:val="99"/>
    <w:rsid w:val="0054302E"/>
    <w:rPr>
      <w:rFonts w:eastAsia="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487021309">
      <w:bodyDiv w:val="1"/>
      <w:marLeft w:val="0"/>
      <w:marRight w:val="0"/>
      <w:marTop w:val="0"/>
      <w:marBottom w:val="0"/>
      <w:divBdr>
        <w:top w:val="none" w:sz="0" w:space="0" w:color="auto"/>
        <w:left w:val="none" w:sz="0" w:space="0" w:color="auto"/>
        <w:bottom w:val="none" w:sz="0" w:space="0" w:color="auto"/>
        <w:right w:val="none" w:sz="0" w:space="0" w:color="auto"/>
      </w:divBdr>
    </w:div>
    <w:div w:id="19596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p@pstu.ru" TargetMode="External"/><Relationship Id="rId3" Type="http://schemas.openxmlformats.org/officeDocument/2006/relationships/settings" Target="settings.xml"/><Relationship Id="rId7" Type="http://schemas.openxmlformats.org/officeDocument/2006/relationships/hyperlink" Target="http://promote.budge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dc:creator>
  <cp:lastModifiedBy>IGBazueva</cp:lastModifiedBy>
  <cp:revision>3</cp:revision>
  <cp:lastPrinted>2025-03-03T10:57:00Z</cp:lastPrinted>
  <dcterms:created xsi:type="dcterms:W3CDTF">2025-03-04T04:53:00Z</dcterms:created>
  <dcterms:modified xsi:type="dcterms:W3CDTF">2025-03-04T04:54:00Z</dcterms:modified>
</cp:coreProperties>
</file>