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98C7" w14:textId="77777777" w:rsidR="001064A9" w:rsidRDefault="00AD47F2">
      <w:pPr>
        <w:widowControl/>
        <w:jc w:val="center"/>
        <w:rPr>
          <w:b/>
          <w:sz w:val="28"/>
        </w:rPr>
      </w:pPr>
      <w:r>
        <w:rPr>
          <w:b/>
          <w:sz w:val="28"/>
        </w:rPr>
        <w:t>ПОЛОЖЕНИЕ</w:t>
      </w:r>
    </w:p>
    <w:p w14:paraId="1087B694" w14:textId="77777777" w:rsidR="001064A9" w:rsidRDefault="00AD47F2">
      <w:pPr>
        <w:widowControl/>
        <w:jc w:val="center"/>
        <w:rPr>
          <w:sz w:val="28"/>
          <w:highlight w:val="white"/>
        </w:rPr>
      </w:pPr>
      <w:r>
        <w:rPr>
          <w:sz w:val="28"/>
          <w:highlight w:val="white"/>
        </w:rPr>
        <w:t xml:space="preserve">о научно-практической конференции </w:t>
      </w:r>
    </w:p>
    <w:p w14:paraId="41740CA7" w14:textId="77777777" w:rsidR="001064A9" w:rsidRDefault="00AD47F2">
      <w:pPr>
        <w:widowControl/>
        <w:jc w:val="center"/>
        <w:rPr>
          <w:sz w:val="28"/>
          <w:highlight w:val="white"/>
        </w:rPr>
      </w:pPr>
      <w:r>
        <w:rPr>
          <w:b/>
          <w:sz w:val="28"/>
          <w:highlight w:val="white"/>
        </w:rPr>
        <w:t>«Великая Победа. Пермские страницы»</w:t>
      </w:r>
      <w:r>
        <w:rPr>
          <w:sz w:val="28"/>
          <w:highlight w:val="white"/>
        </w:rPr>
        <w:t xml:space="preserve">, </w:t>
      </w:r>
    </w:p>
    <w:p w14:paraId="1C16480C" w14:textId="77777777" w:rsidR="001064A9" w:rsidRDefault="00AD47F2">
      <w:pPr>
        <w:widowControl/>
        <w:jc w:val="center"/>
        <w:rPr>
          <w:sz w:val="28"/>
          <w:highlight w:val="white"/>
        </w:rPr>
      </w:pPr>
      <w:r>
        <w:rPr>
          <w:sz w:val="28"/>
          <w:highlight w:val="white"/>
        </w:rPr>
        <w:t>посвященной 80-летию Великой Победы</w:t>
      </w:r>
    </w:p>
    <w:p w14:paraId="1DD6C4FC" w14:textId="77777777" w:rsidR="001064A9" w:rsidRDefault="001064A9">
      <w:pPr>
        <w:widowControl/>
        <w:jc w:val="center"/>
        <w:rPr>
          <w:sz w:val="28"/>
          <w:highlight w:val="white"/>
        </w:rPr>
      </w:pPr>
    </w:p>
    <w:p w14:paraId="534FBC1B" w14:textId="77777777" w:rsidR="001064A9" w:rsidRDefault="00AD47F2">
      <w:pPr>
        <w:widowControl/>
        <w:jc w:val="center"/>
        <w:rPr>
          <w:sz w:val="28"/>
          <w:highlight w:val="white"/>
        </w:rPr>
      </w:pPr>
      <w:r>
        <w:rPr>
          <w:sz w:val="28"/>
          <w:highlight w:val="white"/>
        </w:rPr>
        <w:t>Место проведения: г. Пермь.</w:t>
      </w:r>
    </w:p>
    <w:p w14:paraId="34F0395E" w14:textId="77777777" w:rsidR="001064A9" w:rsidRDefault="00AD47F2">
      <w:pPr>
        <w:widowControl/>
        <w:jc w:val="center"/>
        <w:rPr>
          <w:b/>
          <w:sz w:val="28"/>
        </w:rPr>
      </w:pPr>
      <w:r>
        <w:rPr>
          <w:sz w:val="28"/>
          <w:highlight w:val="white"/>
        </w:rPr>
        <w:t>Время проведения: 1октября 2025 года.</w:t>
      </w:r>
    </w:p>
    <w:p w14:paraId="7ED591A7" w14:textId="77777777" w:rsidR="001064A9" w:rsidRDefault="001064A9">
      <w:pPr>
        <w:widowControl/>
        <w:jc w:val="center"/>
        <w:rPr>
          <w:b/>
          <w:i/>
          <w:sz w:val="24"/>
        </w:rPr>
      </w:pPr>
    </w:p>
    <w:p w14:paraId="6241B0F2" w14:textId="77777777" w:rsidR="001064A9" w:rsidRDefault="001064A9">
      <w:pPr>
        <w:widowControl/>
        <w:jc w:val="center"/>
        <w:rPr>
          <w:b/>
          <w:sz w:val="28"/>
        </w:rPr>
      </w:pPr>
    </w:p>
    <w:p w14:paraId="0D2E28BB" w14:textId="77777777" w:rsidR="001064A9" w:rsidRDefault="00AD47F2">
      <w:pPr>
        <w:widowControl/>
        <w:jc w:val="center"/>
        <w:rPr>
          <w:b/>
          <w:sz w:val="28"/>
        </w:rPr>
      </w:pPr>
      <w:r>
        <w:rPr>
          <w:b/>
          <w:sz w:val="28"/>
        </w:rPr>
        <w:t>I. Общие положения</w:t>
      </w:r>
    </w:p>
    <w:p w14:paraId="3EDD483A" w14:textId="77777777" w:rsidR="001064A9" w:rsidRDefault="001064A9">
      <w:pPr>
        <w:widowControl/>
        <w:ind w:left="360"/>
        <w:jc w:val="center"/>
        <w:rPr>
          <w:sz w:val="28"/>
        </w:rPr>
      </w:pPr>
    </w:p>
    <w:p w14:paraId="4A28BF0C" w14:textId="77777777" w:rsidR="001064A9" w:rsidRDefault="00AD47F2">
      <w:pPr>
        <w:widowControl/>
        <w:ind w:firstLine="720"/>
        <w:jc w:val="both"/>
        <w:rPr>
          <w:sz w:val="28"/>
        </w:rPr>
      </w:pPr>
      <w:r>
        <w:rPr>
          <w:sz w:val="28"/>
        </w:rPr>
        <w:t xml:space="preserve">Настоящее Положение определяет статус, цели, задачи, порядок проведения </w:t>
      </w:r>
      <w:r>
        <w:rPr>
          <w:sz w:val="28"/>
          <w:highlight w:val="white"/>
        </w:rPr>
        <w:t>научно-практической конференции «</w:t>
      </w:r>
      <w:r>
        <w:rPr>
          <w:b/>
          <w:sz w:val="28"/>
          <w:highlight w:val="white"/>
        </w:rPr>
        <w:t>Великая Победа. Пермские страницы</w:t>
      </w:r>
      <w:r>
        <w:rPr>
          <w:sz w:val="28"/>
          <w:highlight w:val="white"/>
        </w:rPr>
        <w:t>»</w:t>
      </w:r>
      <w:r>
        <w:rPr>
          <w:b/>
          <w:sz w:val="28"/>
          <w:highlight w:val="white"/>
        </w:rPr>
        <w:t xml:space="preserve">, </w:t>
      </w:r>
      <w:r>
        <w:rPr>
          <w:sz w:val="28"/>
          <w:highlight w:val="white"/>
        </w:rPr>
        <w:t>посвященной 80-летию Великой Победы (далее – Конференция). Конференция проходит в рамках IX городского исторического Форума.</w:t>
      </w:r>
    </w:p>
    <w:p w14:paraId="1836115E" w14:textId="77777777" w:rsidR="001064A9" w:rsidRDefault="00AD47F2">
      <w:pPr>
        <w:widowControl/>
        <w:numPr>
          <w:ilvl w:val="0"/>
          <w:numId w:val="1"/>
        </w:numPr>
        <w:tabs>
          <w:tab w:val="left" w:pos="0"/>
        </w:tabs>
        <w:ind w:firstLine="709"/>
        <w:jc w:val="both"/>
        <w:rPr>
          <w:sz w:val="28"/>
        </w:rPr>
      </w:pPr>
      <w:r>
        <w:rPr>
          <w:sz w:val="28"/>
        </w:rPr>
        <w:t xml:space="preserve"> Организатор Конференции – местная общественная организация «Территориальное общественное самоуправление «ДОЛИНА» Ленинского района города Перми. Партнер-соорганизатор Конференции – федеральное государственное автономное образовательное учреждение высшего образования «Пермский национальный исследовательский политехнический университет». </w:t>
      </w:r>
    </w:p>
    <w:p w14:paraId="6D450D1A" w14:textId="77777777" w:rsidR="001064A9" w:rsidRDefault="00AD47F2">
      <w:pPr>
        <w:widowControl/>
        <w:ind w:firstLine="709"/>
        <w:jc w:val="both"/>
        <w:rPr>
          <w:sz w:val="28"/>
        </w:rPr>
      </w:pPr>
      <w:r>
        <w:rPr>
          <w:sz w:val="28"/>
        </w:rPr>
        <w:t>1.2. Партнер-координатор Конференции – Пермская городская Дума.</w:t>
      </w:r>
    </w:p>
    <w:p w14:paraId="0D148301" w14:textId="4B01B361" w:rsidR="001064A9" w:rsidRDefault="00AD47F2" w:rsidP="00AD47F2">
      <w:pPr>
        <w:jc w:val="both"/>
      </w:pPr>
      <w:r>
        <w:rPr>
          <w:sz w:val="28"/>
        </w:rPr>
        <w:t xml:space="preserve">Общую координацию работы по подготовке и проведению Конференции осуществляет организационный комитет конференции. Помимо представителей организаторов, организационный комитет Конференции формируется из представителей партнеров Конференции, в число которых входят представители Пермской городской Думы, пермских вузов (ФГАОУ ВО «Пермский государственный национальный исследовательский университет», ФГБОУ ВО «Пермский государственный медицинский университет им. академика Е.А. Вагнера», ФГАОУ ВО «Пермский национальный исследовательский политехнический университет», ФГБОУ ВО «Пермский государственный институт культуры», ФГБОУ ВО «Пермский государственный гуманитарно-педагогический университет», </w:t>
      </w:r>
      <w:r w:rsidR="00181727">
        <w:rPr>
          <w:sz w:val="28"/>
        </w:rPr>
        <w:t>ФГБОУ ВО Минздрава РФ «</w:t>
      </w:r>
      <w:r w:rsidR="00181727" w:rsidRPr="00181727">
        <w:rPr>
          <w:sz w:val="28"/>
        </w:rPr>
        <w:t>Пермская государственная фармацевтическая академия</w:t>
      </w:r>
      <w:r w:rsidR="00181727">
        <w:rPr>
          <w:sz w:val="28"/>
        </w:rPr>
        <w:t>»,</w:t>
      </w:r>
      <w:r w:rsidR="00181727" w:rsidRPr="00181727">
        <w:rPr>
          <w:sz w:val="28"/>
        </w:rPr>
        <w:t xml:space="preserve"> </w:t>
      </w:r>
      <w:r w:rsidR="00181727" w:rsidRPr="00181727">
        <w:rPr>
          <w:sz w:val="28"/>
        </w:rPr>
        <w:t xml:space="preserve">ФГБОУ ВО </w:t>
      </w:r>
      <w:r w:rsidR="00181727">
        <w:rPr>
          <w:sz w:val="28"/>
        </w:rPr>
        <w:t>«</w:t>
      </w:r>
      <w:r w:rsidR="00A66542" w:rsidRPr="00A66542">
        <w:rPr>
          <w:sz w:val="28"/>
        </w:rPr>
        <w:t xml:space="preserve">Пермский государственный аграрно-технологический университет им. </w:t>
      </w:r>
      <w:r w:rsidR="00A66542">
        <w:rPr>
          <w:sz w:val="28"/>
        </w:rPr>
        <w:t>а</w:t>
      </w:r>
      <w:r w:rsidR="00A66542" w:rsidRPr="00A66542">
        <w:rPr>
          <w:sz w:val="28"/>
        </w:rPr>
        <w:t>к</w:t>
      </w:r>
      <w:r w:rsidR="00A66542">
        <w:rPr>
          <w:sz w:val="28"/>
        </w:rPr>
        <w:t>адемика</w:t>
      </w:r>
      <w:r w:rsidR="00A66542" w:rsidRPr="00A66542">
        <w:rPr>
          <w:sz w:val="28"/>
        </w:rPr>
        <w:t xml:space="preserve"> </w:t>
      </w:r>
      <w:proofErr w:type="spellStart"/>
      <w:r w:rsidR="00A66542" w:rsidRPr="00A66542">
        <w:rPr>
          <w:sz w:val="28"/>
        </w:rPr>
        <w:t>Д.Н.Прянишникова</w:t>
      </w:r>
      <w:proofErr w:type="spellEnd"/>
      <w:r w:rsidR="00181727">
        <w:rPr>
          <w:sz w:val="28"/>
        </w:rPr>
        <w:t>»</w:t>
      </w:r>
      <w:r w:rsidR="00A66542">
        <w:rPr>
          <w:sz w:val="28"/>
        </w:rPr>
        <w:t>,</w:t>
      </w:r>
      <w:r w:rsidR="00A66542" w:rsidRPr="00A66542">
        <w:rPr>
          <w:sz w:val="28"/>
        </w:rPr>
        <w:t xml:space="preserve"> </w:t>
      </w:r>
      <w:r>
        <w:rPr>
          <w:sz w:val="28"/>
        </w:rPr>
        <w:t xml:space="preserve">Пермский филиал ФГГАОУ ВО «Национальный исследовательский университет «Высшая школа экономики»»), </w:t>
      </w:r>
      <w:r>
        <w:rPr>
          <w:sz w:val="28"/>
          <w:szCs w:val="28"/>
        </w:rPr>
        <w:t>«</w:t>
      </w:r>
      <w:r w:rsidRPr="002D71FF">
        <w:rPr>
          <w:sz w:val="28"/>
          <w:szCs w:val="28"/>
        </w:rPr>
        <w:t xml:space="preserve">Институт гуманитарных исследований </w:t>
      </w:r>
      <w:r>
        <w:rPr>
          <w:sz w:val="28"/>
          <w:szCs w:val="28"/>
        </w:rPr>
        <w:t>У</w:t>
      </w:r>
      <w:r w:rsidRPr="002D71FF">
        <w:rPr>
          <w:sz w:val="28"/>
          <w:szCs w:val="28"/>
        </w:rPr>
        <w:t xml:space="preserve">ральского отделения </w:t>
      </w:r>
      <w:r>
        <w:rPr>
          <w:sz w:val="28"/>
          <w:szCs w:val="28"/>
        </w:rPr>
        <w:t>Р</w:t>
      </w:r>
      <w:r w:rsidRPr="002D71FF">
        <w:rPr>
          <w:sz w:val="28"/>
          <w:szCs w:val="28"/>
        </w:rPr>
        <w:t>оссийской академии наук</w:t>
      </w:r>
      <w:r>
        <w:rPr>
          <w:sz w:val="28"/>
          <w:szCs w:val="28"/>
        </w:rPr>
        <w:t>»</w:t>
      </w:r>
      <w:r w:rsidRPr="002D71FF">
        <w:rPr>
          <w:sz w:val="28"/>
          <w:szCs w:val="28"/>
        </w:rPr>
        <w:t xml:space="preserve"> - филиал федерального государственного бюджетного учреждения науки </w:t>
      </w:r>
      <w:r>
        <w:rPr>
          <w:sz w:val="28"/>
          <w:szCs w:val="28"/>
        </w:rPr>
        <w:t>«П</w:t>
      </w:r>
      <w:r w:rsidRPr="002D71FF">
        <w:rPr>
          <w:sz w:val="28"/>
          <w:szCs w:val="28"/>
        </w:rPr>
        <w:t xml:space="preserve">ермский федеральный исследовательский центр </w:t>
      </w:r>
      <w:r>
        <w:rPr>
          <w:sz w:val="28"/>
          <w:szCs w:val="28"/>
        </w:rPr>
        <w:t>У</w:t>
      </w:r>
      <w:r w:rsidRPr="002D71FF">
        <w:rPr>
          <w:sz w:val="28"/>
          <w:szCs w:val="28"/>
        </w:rPr>
        <w:t xml:space="preserve">ральского отделения </w:t>
      </w:r>
      <w:r>
        <w:rPr>
          <w:sz w:val="28"/>
          <w:szCs w:val="28"/>
        </w:rPr>
        <w:t>Р</w:t>
      </w:r>
      <w:r w:rsidRPr="002D71FF">
        <w:rPr>
          <w:sz w:val="28"/>
          <w:szCs w:val="28"/>
        </w:rPr>
        <w:t>оссийской академии наук</w:t>
      </w:r>
      <w:r>
        <w:rPr>
          <w:sz w:val="28"/>
          <w:szCs w:val="28"/>
        </w:rPr>
        <w:t xml:space="preserve">», </w:t>
      </w:r>
      <w:r>
        <w:rPr>
          <w:sz w:val="28"/>
        </w:rPr>
        <w:t>ГКБУ «Государственный архив Пермского края, ГКБУ «Пермский государственный архив социально-политической истории», МБУ «Архив города Перми», ГКБУК «Культурно-просветительский центр «Россия – Моя история»», ГКБУК «Пермская государственная ордена «Знак Почёта» краевая универсальная библиотека им. А.М. Горького», центральная городская библиотека имени А.С. Пушкина.</w:t>
      </w:r>
    </w:p>
    <w:p w14:paraId="66F267D8" w14:textId="77777777" w:rsidR="001064A9" w:rsidRDefault="001064A9">
      <w:pPr>
        <w:widowControl/>
        <w:jc w:val="both"/>
        <w:rPr>
          <w:b/>
          <w:i/>
          <w:sz w:val="28"/>
        </w:rPr>
      </w:pPr>
    </w:p>
    <w:p w14:paraId="7C86C94B" w14:textId="77777777" w:rsidR="001064A9" w:rsidRDefault="00AD47F2">
      <w:pPr>
        <w:widowControl/>
        <w:jc w:val="center"/>
        <w:rPr>
          <w:b/>
          <w:sz w:val="28"/>
        </w:rPr>
      </w:pPr>
      <w:r>
        <w:rPr>
          <w:b/>
          <w:sz w:val="28"/>
        </w:rPr>
        <w:t>II. Цели и задачи Конференции</w:t>
      </w:r>
    </w:p>
    <w:p w14:paraId="59E53DCD" w14:textId="77777777" w:rsidR="001064A9" w:rsidRDefault="001064A9">
      <w:pPr>
        <w:widowControl/>
        <w:ind w:left="2880" w:firstLine="720"/>
        <w:jc w:val="both"/>
        <w:rPr>
          <w:b/>
          <w:sz w:val="28"/>
        </w:rPr>
      </w:pPr>
    </w:p>
    <w:p w14:paraId="4A80CF8B" w14:textId="77777777" w:rsidR="001064A9" w:rsidRDefault="00AD47F2">
      <w:pPr>
        <w:widowControl/>
        <w:ind w:firstLine="720"/>
        <w:jc w:val="both"/>
        <w:rPr>
          <w:sz w:val="28"/>
        </w:rPr>
      </w:pPr>
      <w:r>
        <w:rPr>
          <w:sz w:val="28"/>
        </w:rPr>
        <w:lastRenderedPageBreak/>
        <w:t xml:space="preserve">2.1. Цель Конференции – развитие научных исследований по истории города Перми периода Великой Отечественной войны, предвоенного и послевоенного периодов, изучение экономических, социальных, культурных процессов периода войны, изучение биографий пермяков – героев фронта и тыла, анализ роли </w:t>
      </w:r>
      <w:proofErr w:type="spellStart"/>
      <w:r>
        <w:rPr>
          <w:sz w:val="28"/>
        </w:rPr>
        <w:t>г.Перми</w:t>
      </w:r>
      <w:proofErr w:type="spellEnd"/>
      <w:r>
        <w:rPr>
          <w:sz w:val="28"/>
        </w:rPr>
        <w:t xml:space="preserve"> в развитии Пермской области в годы войны, выявление фактов о вкладе жителей, организаций, предприятий, учреждений в Победу.</w:t>
      </w:r>
    </w:p>
    <w:p w14:paraId="4AA6DAD1" w14:textId="77777777" w:rsidR="001064A9" w:rsidRDefault="001064A9">
      <w:pPr>
        <w:widowControl/>
        <w:ind w:firstLine="720"/>
        <w:jc w:val="both"/>
        <w:rPr>
          <w:sz w:val="28"/>
        </w:rPr>
      </w:pPr>
    </w:p>
    <w:p w14:paraId="7E255D29" w14:textId="77777777" w:rsidR="001064A9" w:rsidRDefault="00AD47F2">
      <w:pPr>
        <w:widowControl/>
        <w:ind w:firstLine="720"/>
        <w:jc w:val="both"/>
        <w:rPr>
          <w:sz w:val="28"/>
        </w:rPr>
      </w:pPr>
      <w:r>
        <w:rPr>
          <w:sz w:val="28"/>
        </w:rPr>
        <w:t xml:space="preserve">2.2. Задачи Конференции: </w:t>
      </w:r>
    </w:p>
    <w:p w14:paraId="7A73FAE8" w14:textId="77777777" w:rsidR="001064A9" w:rsidRDefault="00AD47F2">
      <w:pPr>
        <w:widowControl/>
        <w:ind w:firstLine="709"/>
        <w:jc w:val="both"/>
        <w:rPr>
          <w:sz w:val="28"/>
        </w:rPr>
      </w:pPr>
      <w:r>
        <w:rPr>
          <w:sz w:val="28"/>
        </w:rPr>
        <w:t xml:space="preserve">стимулирование новых исследований городской истории; </w:t>
      </w:r>
    </w:p>
    <w:p w14:paraId="4E6D90CA" w14:textId="77777777" w:rsidR="001064A9" w:rsidRDefault="00AD47F2">
      <w:pPr>
        <w:widowControl/>
        <w:ind w:firstLine="709"/>
        <w:jc w:val="both"/>
        <w:rPr>
          <w:sz w:val="28"/>
        </w:rPr>
      </w:pPr>
      <w:r>
        <w:rPr>
          <w:sz w:val="28"/>
        </w:rPr>
        <w:t xml:space="preserve">изучение и популяризация судеб пермяков - героев фронта и тыла; </w:t>
      </w:r>
    </w:p>
    <w:p w14:paraId="5C586E9F" w14:textId="77777777" w:rsidR="001064A9" w:rsidRDefault="00AD47F2">
      <w:pPr>
        <w:widowControl/>
        <w:ind w:firstLine="709"/>
        <w:jc w:val="both"/>
        <w:rPr>
          <w:sz w:val="28"/>
        </w:rPr>
      </w:pPr>
      <w:r>
        <w:rPr>
          <w:sz w:val="28"/>
        </w:rPr>
        <w:t xml:space="preserve">изучение вклада жителей </w:t>
      </w:r>
      <w:proofErr w:type="spellStart"/>
      <w:r>
        <w:rPr>
          <w:sz w:val="28"/>
        </w:rPr>
        <w:t>г.Перми</w:t>
      </w:r>
      <w:proofErr w:type="spellEnd"/>
      <w:r>
        <w:rPr>
          <w:sz w:val="28"/>
        </w:rPr>
        <w:t xml:space="preserve"> (</w:t>
      </w:r>
      <w:proofErr w:type="spellStart"/>
      <w:r>
        <w:rPr>
          <w:sz w:val="28"/>
        </w:rPr>
        <w:t>г.Молотова</w:t>
      </w:r>
      <w:proofErr w:type="spellEnd"/>
      <w:r>
        <w:rPr>
          <w:sz w:val="28"/>
        </w:rPr>
        <w:t>) в дело Великой Победы;</w:t>
      </w:r>
    </w:p>
    <w:p w14:paraId="4798B06A" w14:textId="77777777" w:rsidR="001064A9" w:rsidRDefault="00AD47F2">
      <w:pPr>
        <w:widowControl/>
        <w:ind w:firstLine="709"/>
        <w:jc w:val="both"/>
        <w:rPr>
          <w:sz w:val="28"/>
        </w:rPr>
      </w:pPr>
      <w:r>
        <w:rPr>
          <w:sz w:val="28"/>
        </w:rPr>
        <w:t xml:space="preserve">изучение процессов военной мобилизации, формирования воинских частей, развития добровольческого движения на территории </w:t>
      </w:r>
      <w:proofErr w:type="spellStart"/>
      <w:r>
        <w:rPr>
          <w:sz w:val="28"/>
        </w:rPr>
        <w:t>г.Молотова</w:t>
      </w:r>
      <w:proofErr w:type="spellEnd"/>
      <w:r>
        <w:rPr>
          <w:sz w:val="28"/>
        </w:rPr>
        <w:t xml:space="preserve">; </w:t>
      </w:r>
    </w:p>
    <w:p w14:paraId="47B4A681" w14:textId="77777777" w:rsidR="001064A9" w:rsidRDefault="00AD47F2">
      <w:pPr>
        <w:widowControl/>
        <w:ind w:firstLine="709"/>
        <w:jc w:val="both"/>
        <w:rPr>
          <w:sz w:val="28"/>
        </w:rPr>
      </w:pPr>
      <w:r>
        <w:rPr>
          <w:sz w:val="28"/>
        </w:rPr>
        <w:t>изучение процессов эвакуационной экономики Урала в годы Великой Отечественной войны, межрегиональных связей промышленных предприятий Молотова и Прикамья, существовавших в 1940-е годы;</w:t>
      </w:r>
    </w:p>
    <w:p w14:paraId="78646E17" w14:textId="77777777" w:rsidR="001064A9" w:rsidRDefault="00AD47F2">
      <w:pPr>
        <w:widowControl/>
        <w:ind w:firstLine="709"/>
        <w:jc w:val="both"/>
        <w:rPr>
          <w:sz w:val="28"/>
        </w:rPr>
      </w:pPr>
      <w:r>
        <w:rPr>
          <w:sz w:val="28"/>
        </w:rPr>
        <w:t>изучение различных аспектов функционирования эвакуационной медицины на территории г. Молотова и Молотовской области и других вопросов;</w:t>
      </w:r>
    </w:p>
    <w:p w14:paraId="3FE05048" w14:textId="77777777" w:rsidR="001064A9" w:rsidRDefault="00AD47F2">
      <w:pPr>
        <w:widowControl/>
        <w:ind w:firstLine="709"/>
        <w:jc w:val="both"/>
        <w:rPr>
          <w:sz w:val="28"/>
        </w:rPr>
      </w:pPr>
      <w:r>
        <w:rPr>
          <w:sz w:val="28"/>
        </w:rPr>
        <w:t>изучение функционирования жилищно-коммунального хозяйства в условиях военного времени (общественного транспорта, энергетики, водоснабжения и др.);</w:t>
      </w:r>
    </w:p>
    <w:p w14:paraId="1B74B19A" w14:textId="77777777" w:rsidR="001064A9" w:rsidRDefault="00AD47F2">
      <w:pPr>
        <w:widowControl/>
        <w:ind w:firstLine="709"/>
        <w:jc w:val="both"/>
        <w:rPr>
          <w:sz w:val="28"/>
        </w:rPr>
      </w:pPr>
      <w:r>
        <w:rPr>
          <w:sz w:val="28"/>
        </w:rPr>
        <w:t>расширение круга историко-архивных публикаций по теме Великой Отечественной войны;</w:t>
      </w:r>
    </w:p>
    <w:p w14:paraId="66CE1372" w14:textId="77777777" w:rsidR="001064A9" w:rsidRDefault="00AD47F2">
      <w:pPr>
        <w:widowControl/>
        <w:ind w:firstLine="709"/>
        <w:jc w:val="both"/>
        <w:rPr>
          <w:sz w:val="28"/>
        </w:rPr>
      </w:pPr>
      <w:r>
        <w:rPr>
          <w:sz w:val="28"/>
        </w:rPr>
        <w:t>создание условий для новых профессиональных, межвузовских, межведомственных и межрегиональных контактов и сотрудничества;</w:t>
      </w:r>
    </w:p>
    <w:p w14:paraId="0ACCE697" w14:textId="77777777" w:rsidR="001064A9" w:rsidRDefault="00AD47F2">
      <w:pPr>
        <w:widowControl/>
        <w:ind w:firstLine="709"/>
        <w:jc w:val="both"/>
        <w:rPr>
          <w:sz w:val="28"/>
        </w:rPr>
      </w:pPr>
      <w:r>
        <w:rPr>
          <w:sz w:val="28"/>
        </w:rPr>
        <w:t xml:space="preserve">популяризация новых краеведческих учебных пособий, дидактических материалов, технологий музейной и архивной педагогики, образовательного туризма для воспитания патриотизма у подростков и молодежи; </w:t>
      </w:r>
    </w:p>
    <w:p w14:paraId="71B6F117" w14:textId="77777777" w:rsidR="001064A9" w:rsidRDefault="00AD47F2">
      <w:pPr>
        <w:widowControl/>
        <w:ind w:firstLine="709"/>
        <w:jc w:val="both"/>
        <w:rPr>
          <w:sz w:val="28"/>
        </w:rPr>
      </w:pPr>
      <w:r>
        <w:rPr>
          <w:sz w:val="28"/>
        </w:rPr>
        <w:t>популяризация возможностей архивов, музеев и библиотек города Перми и Пермского края для изучения городской истории периода Великой Отечественной войны, войн и военных конфликтов других исторических периодов;</w:t>
      </w:r>
    </w:p>
    <w:p w14:paraId="124BEF14" w14:textId="77777777" w:rsidR="001064A9" w:rsidRDefault="00AD47F2">
      <w:pPr>
        <w:widowControl/>
        <w:ind w:firstLine="709"/>
        <w:jc w:val="both"/>
        <w:rPr>
          <w:sz w:val="28"/>
        </w:rPr>
      </w:pPr>
      <w:r>
        <w:rPr>
          <w:sz w:val="28"/>
        </w:rPr>
        <w:t>привлечение внимания общественности к необходимости сохранения городского исторического наследия, памяти о героях Великой Отечественной войны и тружениках тыла, о защитниках Родины в другие периоды истории Отечества.</w:t>
      </w:r>
    </w:p>
    <w:p w14:paraId="061F7F27" w14:textId="77777777" w:rsidR="001064A9" w:rsidRDefault="00AD47F2">
      <w:pPr>
        <w:widowControl/>
        <w:ind w:firstLine="709"/>
        <w:jc w:val="both"/>
        <w:rPr>
          <w:sz w:val="28"/>
        </w:rPr>
      </w:pPr>
      <w:r>
        <w:rPr>
          <w:sz w:val="28"/>
        </w:rPr>
        <w:t>объединение потенциала научной и творческой общественности для культурного и социально-экономического развития города Перми,</w:t>
      </w:r>
    </w:p>
    <w:p w14:paraId="015DA715" w14:textId="77777777" w:rsidR="001064A9" w:rsidRDefault="00AD47F2">
      <w:pPr>
        <w:widowControl/>
        <w:ind w:firstLine="720"/>
        <w:jc w:val="both"/>
        <w:rPr>
          <w:sz w:val="28"/>
        </w:rPr>
      </w:pPr>
      <w:r>
        <w:rPr>
          <w:sz w:val="28"/>
        </w:rPr>
        <w:t>позиционирование города Перми на федеральном уровне как города, бережно заботящегося о своем историческом наследии,</w:t>
      </w:r>
    </w:p>
    <w:p w14:paraId="00DF6EAE" w14:textId="77777777" w:rsidR="001064A9" w:rsidRDefault="00AD47F2">
      <w:pPr>
        <w:widowControl/>
        <w:ind w:firstLine="709"/>
        <w:jc w:val="both"/>
        <w:rPr>
          <w:sz w:val="28"/>
        </w:rPr>
      </w:pPr>
      <w:r>
        <w:rPr>
          <w:sz w:val="28"/>
        </w:rPr>
        <w:t>популяризация новых технологий исторических исследований и музеефикации городской среды,</w:t>
      </w:r>
    </w:p>
    <w:p w14:paraId="16A5B679" w14:textId="77777777" w:rsidR="001064A9" w:rsidRDefault="00AD47F2">
      <w:pPr>
        <w:widowControl/>
        <w:ind w:firstLine="709"/>
        <w:jc w:val="both"/>
        <w:rPr>
          <w:sz w:val="28"/>
        </w:rPr>
      </w:pPr>
      <w:r>
        <w:rPr>
          <w:sz w:val="28"/>
        </w:rPr>
        <w:t xml:space="preserve">генерация новой научной, историко-краеведческой информации для включения ее в образовательный процесс учебных заведений </w:t>
      </w:r>
      <w:proofErr w:type="spellStart"/>
      <w:r>
        <w:rPr>
          <w:sz w:val="28"/>
        </w:rPr>
        <w:t>г.Перми</w:t>
      </w:r>
      <w:proofErr w:type="spellEnd"/>
      <w:r>
        <w:rPr>
          <w:sz w:val="28"/>
        </w:rPr>
        <w:t xml:space="preserve"> и Пермского края,</w:t>
      </w:r>
    </w:p>
    <w:p w14:paraId="6E55F3D7" w14:textId="77777777" w:rsidR="001064A9" w:rsidRDefault="00AD47F2">
      <w:pPr>
        <w:widowControl/>
        <w:ind w:firstLine="709"/>
        <w:jc w:val="both"/>
        <w:rPr>
          <w:sz w:val="28"/>
        </w:rPr>
      </w:pPr>
      <w:r>
        <w:rPr>
          <w:sz w:val="28"/>
        </w:rPr>
        <w:t>вовлечение учащейся молодежи в процесс изучения истории собственных семей, биографий родственников - ветеранов войны и тружеников тыла,</w:t>
      </w:r>
    </w:p>
    <w:p w14:paraId="72787347" w14:textId="77777777" w:rsidR="001064A9" w:rsidRDefault="00AD47F2">
      <w:pPr>
        <w:widowControl/>
        <w:ind w:firstLine="709"/>
        <w:jc w:val="both"/>
        <w:rPr>
          <w:sz w:val="28"/>
        </w:rPr>
      </w:pPr>
      <w:r>
        <w:rPr>
          <w:sz w:val="28"/>
        </w:rPr>
        <w:t>популяризация частных и семейных исторических коллекций и архивов,</w:t>
      </w:r>
    </w:p>
    <w:p w14:paraId="11EB703E" w14:textId="77777777" w:rsidR="001064A9" w:rsidRDefault="00AD47F2">
      <w:pPr>
        <w:widowControl/>
        <w:ind w:firstLine="709"/>
        <w:jc w:val="both"/>
        <w:rPr>
          <w:sz w:val="28"/>
        </w:rPr>
      </w:pPr>
      <w:r>
        <w:rPr>
          <w:sz w:val="28"/>
        </w:rPr>
        <w:lastRenderedPageBreak/>
        <w:t>трансляция и популяризация эффективных практик патриотического воспитания молодежи;</w:t>
      </w:r>
    </w:p>
    <w:p w14:paraId="103DC155" w14:textId="77777777" w:rsidR="001064A9" w:rsidRDefault="001064A9">
      <w:pPr>
        <w:widowControl/>
        <w:ind w:firstLine="709"/>
        <w:jc w:val="both"/>
        <w:rPr>
          <w:sz w:val="28"/>
        </w:rPr>
      </w:pPr>
    </w:p>
    <w:p w14:paraId="2C2EA64F" w14:textId="77777777" w:rsidR="001064A9" w:rsidRDefault="00AD47F2">
      <w:pPr>
        <w:widowControl/>
        <w:ind w:firstLine="709"/>
        <w:jc w:val="center"/>
        <w:rPr>
          <w:b/>
          <w:sz w:val="28"/>
        </w:rPr>
      </w:pPr>
      <w:r>
        <w:rPr>
          <w:b/>
          <w:sz w:val="28"/>
        </w:rPr>
        <w:t>III Основное содержание научной проблематики Конференции</w:t>
      </w:r>
    </w:p>
    <w:p w14:paraId="14AEE2AB" w14:textId="77777777" w:rsidR="001064A9" w:rsidRDefault="001064A9">
      <w:pPr>
        <w:widowControl/>
        <w:ind w:firstLine="709"/>
        <w:jc w:val="center"/>
        <w:rPr>
          <w:b/>
          <w:sz w:val="28"/>
        </w:rPr>
      </w:pPr>
    </w:p>
    <w:p w14:paraId="143A75EB" w14:textId="77777777" w:rsidR="001064A9" w:rsidRDefault="00AD47F2">
      <w:pPr>
        <w:widowControl/>
        <w:ind w:firstLine="709"/>
        <w:jc w:val="both"/>
        <w:rPr>
          <w:sz w:val="28"/>
        </w:rPr>
      </w:pPr>
      <w:r>
        <w:rPr>
          <w:sz w:val="28"/>
        </w:rPr>
        <w:t>Содержательные линии Конференции для подготовки докладов на пленарном заседании Конференции, выступлений на секциях и тезисов статей в сборник по итогам Конференции:</w:t>
      </w:r>
    </w:p>
    <w:p w14:paraId="21CA69E7" w14:textId="77777777" w:rsidR="001064A9" w:rsidRDefault="00AD47F2">
      <w:pPr>
        <w:pStyle w:val="ad"/>
        <w:numPr>
          <w:ilvl w:val="0"/>
          <w:numId w:val="2"/>
        </w:numPr>
        <w:spacing w:after="160" w:line="278" w:lineRule="auto"/>
        <w:ind w:left="0" w:firstLine="567"/>
        <w:jc w:val="both"/>
        <w:rPr>
          <w:rFonts w:ascii="Times New Roman" w:hAnsi="Times New Roman"/>
          <w:sz w:val="28"/>
        </w:rPr>
      </w:pPr>
      <w:r>
        <w:rPr>
          <w:rFonts w:ascii="Times New Roman" w:hAnsi="Times New Roman"/>
          <w:sz w:val="28"/>
        </w:rPr>
        <w:t>Пермь – индустриальный центр области в годы Великой Отечественной войны, организация военного производства;</w:t>
      </w:r>
    </w:p>
    <w:p w14:paraId="6D4D78DD" w14:textId="77777777" w:rsidR="001064A9" w:rsidRDefault="00AD47F2">
      <w:pPr>
        <w:pStyle w:val="ad"/>
        <w:numPr>
          <w:ilvl w:val="0"/>
          <w:numId w:val="2"/>
        </w:numPr>
        <w:spacing w:after="160" w:line="278" w:lineRule="auto"/>
        <w:ind w:left="0" w:firstLine="567"/>
        <w:jc w:val="both"/>
        <w:rPr>
          <w:rFonts w:ascii="Times New Roman" w:hAnsi="Times New Roman"/>
          <w:sz w:val="28"/>
        </w:rPr>
      </w:pPr>
      <w:r>
        <w:rPr>
          <w:rFonts w:ascii="Times New Roman" w:hAnsi="Times New Roman"/>
          <w:sz w:val="28"/>
        </w:rPr>
        <w:t>Пермяки-участники боевых действий в годы войны;</w:t>
      </w:r>
    </w:p>
    <w:p w14:paraId="5022AE18" w14:textId="77777777" w:rsidR="001064A9" w:rsidRDefault="00AD47F2">
      <w:pPr>
        <w:pStyle w:val="ad"/>
        <w:numPr>
          <w:ilvl w:val="0"/>
          <w:numId w:val="2"/>
        </w:numPr>
        <w:ind w:left="0" w:firstLine="567"/>
        <w:jc w:val="both"/>
        <w:rPr>
          <w:rFonts w:ascii="Times New Roman" w:hAnsi="Times New Roman"/>
          <w:sz w:val="28"/>
          <w:highlight w:val="white"/>
        </w:rPr>
      </w:pPr>
      <w:r>
        <w:rPr>
          <w:rFonts w:ascii="Times New Roman" w:hAnsi="Times New Roman"/>
          <w:sz w:val="28"/>
          <w:highlight w:val="white"/>
        </w:rPr>
        <w:t>История формирования воинских частей и движения добровольчества на территории Прикамья;</w:t>
      </w:r>
    </w:p>
    <w:p w14:paraId="5D7DB9A4" w14:textId="77777777" w:rsidR="001064A9" w:rsidRDefault="00AD47F2">
      <w:pPr>
        <w:pStyle w:val="ad"/>
        <w:numPr>
          <w:ilvl w:val="0"/>
          <w:numId w:val="2"/>
        </w:numPr>
        <w:spacing w:after="160" w:line="278" w:lineRule="auto"/>
        <w:ind w:left="0" w:firstLine="567"/>
        <w:jc w:val="both"/>
        <w:rPr>
          <w:rFonts w:ascii="Times New Roman" w:hAnsi="Times New Roman"/>
          <w:sz w:val="28"/>
        </w:rPr>
      </w:pPr>
      <w:r>
        <w:rPr>
          <w:rFonts w:ascii="Times New Roman" w:hAnsi="Times New Roman"/>
          <w:sz w:val="28"/>
        </w:rPr>
        <w:t xml:space="preserve">Здравоохранение периода войны в </w:t>
      </w:r>
      <w:proofErr w:type="spellStart"/>
      <w:r>
        <w:rPr>
          <w:rFonts w:ascii="Times New Roman" w:hAnsi="Times New Roman"/>
          <w:sz w:val="28"/>
        </w:rPr>
        <w:t>г.Перми</w:t>
      </w:r>
      <w:proofErr w:type="spellEnd"/>
      <w:r>
        <w:rPr>
          <w:rFonts w:ascii="Times New Roman" w:hAnsi="Times New Roman"/>
          <w:sz w:val="28"/>
        </w:rPr>
        <w:t>;</w:t>
      </w:r>
    </w:p>
    <w:p w14:paraId="3B47AA23" w14:textId="77777777" w:rsidR="001064A9" w:rsidRDefault="00AD47F2">
      <w:pPr>
        <w:pStyle w:val="ad"/>
        <w:numPr>
          <w:ilvl w:val="0"/>
          <w:numId w:val="2"/>
        </w:numPr>
        <w:spacing w:after="160" w:line="278" w:lineRule="auto"/>
        <w:ind w:left="0" w:firstLine="567"/>
        <w:jc w:val="both"/>
        <w:rPr>
          <w:rFonts w:ascii="Times New Roman" w:hAnsi="Times New Roman"/>
          <w:sz w:val="28"/>
        </w:rPr>
      </w:pPr>
      <w:r>
        <w:rPr>
          <w:rFonts w:ascii="Times New Roman" w:hAnsi="Times New Roman"/>
          <w:sz w:val="28"/>
        </w:rPr>
        <w:t>Организация пермяками помощи фронту в годы войны;</w:t>
      </w:r>
    </w:p>
    <w:p w14:paraId="4756C739" w14:textId="77777777" w:rsidR="001064A9" w:rsidRDefault="00AD47F2">
      <w:pPr>
        <w:pStyle w:val="ad"/>
        <w:numPr>
          <w:ilvl w:val="0"/>
          <w:numId w:val="2"/>
        </w:numPr>
        <w:spacing w:after="160" w:line="278" w:lineRule="auto"/>
        <w:ind w:left="0" w:firstLine="567"/>
        <w:jc w:val="both"/>
        <w:rPr>
          <w:rFonts w:ascii="Times New Roman" w:hAnsi="Times New Roman"/>
          <w:sz w:val="28"/>
        </w:rPr>
      </w:pPr>
      <w:r>
        <w:rPr>
          <w:rFonts w:ascii="Times New Roman" w:hAnsi="Times New Roman"/>
          <w:sz w:val="28"/>
        </w:rPr>
        <w:t>Роль города, предприятий города и вузов в развитии научных исследований, технических и технологических инноваций в годы войны;</w:t>
      </w:r>
    </w:p>
    <w:p w14:paraId="6725AC9F"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Выдающиеся личности, сыгравшие важную роль в развитии науки, культуры, военного производства в городе Перми;</w:t>
      </w:r>
    </w:p>
    <w:p w14:paraId="2B5C4494"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 xml:space="preserve">Эвакуация в </w:t>
      </w:r>
      <w:proofErr w:type="spellStart"/>
      <w:r>
        <w:rPr>
          <w:rFonts w:ascii="Times New Roman" w:hAnsi="Times New Roman"/>
          <w:sz w:val="28"/>
        </w:rPr>
        <w:t>г.Пермь</w:t>
      </w:r>
      <w:proofErr w:type="spellEnd"/>
      <w:r>
        <w:rPr>
          <w:rFonts w:ascii="Times New Roman" w:hAnsi="Times New Roman"/>
          <w:sz w:val="28"/>
        </w:rPr>
        <w:t xml:space="preserve"> предприятий, учреждений, организаций;</w:t>
      </w:r>
    </w:p>
    <w:p w14:paraId="0DBF9C10"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Эвакуация в Пермь культурного достояния СССР;</w:t>
      </w:r>
    </w:p>
    <w:p w14:paraId="0AD2D16E"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Повседневная жизнь горожан в годы войны;</w:t>
      </w:r>
    </w:p>
    <w:p w14:paraId="54B9249A"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Вклад вузов города Перми в Великую Победу;</w:t>
      </w:r>
    </w:p>
    <w:p w14:paraId="5DBE1843"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Роль партийных и советских органов в организации жизни города в период войны;</w:t>
      </w:r>
    </w:p>
    <w:p w14:paraId="60B5A6E4"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Общественные организации в жизни города в период войны;</w:t>
      </w:r>
    </w:p>
    <w:p w14:paraId="33D06FE4"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Роль города Перми в сохранении отечественного научного и культурного наследия в годы Великой Отечественной войны;</w:t>
      </w:r>
    </w:p>
    <w:p w14:paraId="5E61495B"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Развитие строительства в городе Перми в годы войны;</w:t>
      </w:r>
    </w:p>
    <w:p w14:paraId="5548057E" w14:textId="77777777" w:rsidR="001064A9" w:rsidRDefault="00AD47F2">
      <w:pPr>
        <w:pStyle w:val="ad"/>
        <w:numPr>
          <w:ilvl w:val="0"/>
          <w:numId w:val="2"/>
        </w:numPr>
        <w:spacing w:after="160" w:line="322" w:lineRule="atLeast"/>
        <w:ind w:left="0" w:firstLine="567"/>
        <w:jc w:val="both"/>
        <w:rPr>
          <w:rFonts w:ascii="Times New Roman" w:hAnsi="Times New Roman"/>
          <w:sz w:val="28"/>
        </w:rPr>
      </w:pPr>
      <w:r>
        <w:rPr>
          <w:rFonts w:ascii="Times New Roman" w:hAnsi="Times New Roman"/>
          <w:sz w:val="28"/>
        </w:rPr>
        <w:t>Инициативные темы участников конференции.</w:t>
      </w:r>
    </w:p>
    <w:p w14:paraId="4707A005" w14:textId="77777777" w:rsidR="001064A9" w:rsidRDefault="001064A9">
      <w:pPr>
        <w:widowControl/>
        <w:spacing w:after="160" w:line="322" w:lineRule="atLeast"/>
        <w:jc w:val="both"/>
        <w:rPr>
          <w:sz w:val="28"/>
        </w:rPr>
      </w:pPr>
    </w:p>
    <w:p w14:paraId="0A92B337" w14:textId="77777777" w:rsidR="001064A9" w:rsidRDefault="00AD47F2">
      <w:pPr>
        <w:widowControl/>
        <w:ind w:firstLine="720"/>
        <w:jc w:val="center"/>
        <w:rPr>
          <w:b/>
          <w:sz w:val="28"/>
        </w:rPr>
      </w:pPr>
      <w:r>
        <w:rPr>
          <w:b/>
          <w:sz w:val="28"/>
        </w:rPr>
        <w:t>IV. Участники Конференции</w:t>
      </w:r>
    </w:p>
    <w:p w14:paraId="38F1FED3" w14:textId="77777777" w:rsidR="001064A9" w:rsidRDefault="00AD47F2">
      <w:pPr>
        <w:widowControl/>
        <w:tabs>
          <w:tab w:val="left" w:pos="1477"/>
        </w:tabs>
        <w:ind w:firstLine="720"/>
        <w:jc w:val="both"/>
        <w:rPr>
          <w:sz w:val="28"/>
        </w:rPr>
      </w:pPr>
      <w:r>
        <w:rPr>
          <w:sz w:val="28"/>
        </w:rPr>
        <w:t>Участниками Форума могут являться:</w:t>
      </w:r>
    </w:p>
    <w:p w14:paraId="36C9C72F" w14:textId="77777777" w:rsidR="001064A9" w:rsidRDefault="00AD47F2">
      <w:pPr>
        <w:widowControl/>
        <w:tabs>
          <w:tab w:val="left" w:pos="1477"/>
        </w:tabs>
        <w:ind w:firstLine="720"/>
        <w:jc w:val="both"/>
        <w:rPr>
          <w:sz w:val="28"/>
        </w:rPr>
      </w:pPr>
      <w:r>
        <w:rPr>
          <w:sz w:val="28"/>
        </w:rPr>
        <w:t xml:space="preserve">4.1 ученые-историки </w:t>
      </w:r>
      <w:proofErr w:type="spellStart"/>
      <w:r>
        <w:rPr>
          <w:sz w:val="28"/>
        </w:rPr>
        <w:t>г.Перми</w:t>
      </w:r>
      <w:proofErr w:type="spellEnd"/>
      <w:r>
        <w:rPr>
          <w:sz w:val="28"/>
        </w:rPr>
        <w:t>, других городов РФ и зарубежных стран;</w:t>
      </w:r>
    </w:p>
    <w:p w14:paraId="75EB2A71" w14:textId="77777777" w:rsidR="001064A9" w:rsidRDefault="00AD47F2">
      <w:pPr>
        <w:widowControl/>
        <w:tabs>
          <w:tab w:val="left" w:pos="1477"/>
        </w:tabs>
        <w:ind w:firstLine="720"/>
        <w:jc w:val="both"/>
        <w:rPr>
          <w:sz w:val="28"/>
        </w:rPr>
      </w:pPr>
      <w:r>
        <w:rPr>
          <w:sz w:val="28"/>
        </w:rPr>
        <w:t>4.2 краеведы;</w:t>
      </w:r>
    </w:p>
    <w:p w14:paraId="59C81F1F" w14:textId="77777777" w:rsidR="001064A9" w:rsidRDefault="00AD47F2">
      <w:pPr>
        <w:widowControl/>
        <w:tabs>
          <w:tab w:val="left" w:pos="1477"/>
        </w:tabs>
        <w:ind w:firstLine="720"/>
        <w:jc w:val="both"/>
        <w:rPr>
          <w:sz w:val="28"/>
        </w:rPr>
      </w:pPr>
      <w:r>
        <w:rPr>
          <w:sz w:val="28"/>
        </w:rPr>
        <w:t>4.3 сотрудники архивов, музеев, образовательных организаций;</w:t>
      </w:r>
    </w:p>
    <w:p w14:paraId="6D5EBBA8" w14:textId="77777777" w:rsidR="001064A9" w:rsidRDefault="00AD47F2">
      <w:pPr>
        <w:widowControl/>
        <w:tabs>
          <w:tab w:val="left" w:pos="1477"/>
        </w:tabs>
        <w:ind w:firstLine="720"/>
        <w:jc w:val="both"/>
        <w:rPr>
          <w:sz w:val="28"/>
        </w:rPr>
      </w:pPr>
      <w:r>
        <w:rPr>
          <w:sz w:val="28"/>
        </w:rPr>
        <w:t xml:space="preserve">4.4 представители органов местного самоуправления </w:t>
      </w:r>
      <w:proofErr w:type="spellStart"/>
      <w:r>
        <w:rPr>
          <w:sz w:val="28"/>
        </w:rPr>
        <w:t>г.Перми</w:t>
      </w:r>
      <w:proofErr w:type="spellEnd"/>
    </w:p>
    <w:p w14:paraId="6651FC3D" w14:textId="77777777" w:rsidR="001064A9" w:rsidRDefault="00AD47F2">
      <w:pPr>
        <w:widowControl/>
        <w:tabs>
          <w:tab w:val="left" w:pos="1477"/>
        </w:tabs>
        <w:ind w:firstLine="720"/>
        <w:jc w:val="both"/>
        <w:rPr>
          <w:sz w:val="28"/>
        </w:rPr>
      </w:pPr>
      <w:r>
        <w:rPr>
          <w:sz w:val="28"/>
        </w:rPr>
        <w:t xml:space="preserve">4.5 граждане, интересующиеся историей </w:t>
      </w:r>
      <w:proofErr w:type="spellStart"/>
      <w:r>
        <w:rPr>
          <w:sz w:val="28"/>
        </w:rPr>
        <w:t>г.Перми</w:t>
      </w:r>
      <w:proofErr w:type="spellEnd"/>
      <w:r>
        <w:rPr>
          <w:sz w:val="28"/>
        </w:rPr>
        <w:t>, в том числе периода Великой Отечественной войны.</w:t>
      </w:r>
    </w:p>
    <w:p w14:paraId="724692B0" w14:textId="77777777" w:rsidR="001064A9" w:rsidRDefault="001064A9">
      <w:pPr>
        <w:widowControl/>
        <w:ind w:firstLine="709"/>
        <w:jc w:val="both"/>
        <w:rPr>
          <w:sz w:val="28"/>
        </w:rPr>
      </w:pPr>
    </w:p>
    <w:p w14:paraId="187664AC" w14:textId="77777777" w:rsidR="001064A9" w:rsidRDefault="00AD47F2">
      <w:pPr>
        <w:widowControl/>
        <w:ind w:firstLine="426"/>
        <w:jc w:val="center"/>
        <w:rPr>
          <w:b/>
          <w:sz w:val="28"/>
        </w:rPr>
      </w:pPr>
      <w:r>
        <w:rPr>
          <w:b/>
          <w:sz w:val="28"/>
        </w:rPr>
        <w:t>V. Порядок и сроки проведения Конференции</w:t>
      </w:r>
    </w:p>
    <w:p w14:paraId="1100E258" w14:textId="77777777" w:rsidR="001064A9" w:rsidRDefault="001064A9">
      <w:pPr>
        <w:widowControl/>
        <w:ind w:firstLine="426"/>
        <w:jc w:val="both"/>
        <w:rPr>
          <w:sz w:val="28"/>
        </w:rPr>
      </w:pPr>
    </w:p>
    <w:p w14:paraId="69F804DC" w14:textId="77777777" w:rsidR="001064A9" w:rsidRDefault="00AD47F2">
      <w:pPr>
        <w:widowControl/>
        <w:ind w:firstLine="709"/>
        <w:jc w:val="both"/>
        <w:rPr>
          <w:sz w:val="28"/>
        </w:rPr>
      </w:pPr>
      <w:r>
        <w:rPr>
          <w:sz w:val="28"/>
        </w:rPr>
        <w:t>5.</w:t>
      </w:r>
      <w:proofErr w:type="gramStart"/>
      <w:r>
        <w:rPr>
          <w:sz w:val="28"/>
        </w:rPr>
        <w:t>1.Конференция</w:t>
      </w:r>
      <w:proofErr w:type="gramEnd"/>
      <w:r>
        <w:rPr>
          <w:sz w:val="28"/>
        </w:rPr>
        <w:t xml:space="preserve"> проводится в три этапа:</w:t>
      </w:r>
    </w:p>
    <w:p w14:paraId="6ADF6348" w14:textId="77777777" w:rsidR="001064A9" w:rsidRDefault="00AD47F2">
      <w:pPr>
        <w:widowControl/>
        <w:tabs>
          <w:tab w:val="left" w:pos="432"/>
        </w:tabs>
        <w:ind w:firstLine="709"/>
        <w:jc w:val="both"/>
        <w:rPr>
          <w:sz w:val="28"/>
        </w:rPr>
      </w:pPr>
      <w:r>
        <w:rPr>
          <w:sz w:val="28"/>
        </w:rPr>
        <w:lastRenderedPageBreak/>
        <w:tab/>
        <w:t>5.1.1 подготовительный этап (апрель-июнь 2025 года):</w:t>
      </w:r>
    </w:p>
    <w:p w14:paraId="16F0A88F" w14:textId="77777777" w:rsidR="001064A9" w:rsidRDefault="00AD47F2">
      <w:pPr>
        <w:widowControl/>
        <w:tabs>
          <w:tab w:val="left" w:pos="432"/>
        </w:tabs>
        <w:ind w:firstLine="709"/>
        <w:jc w:val="both"/>
        <w:rPr>
          <w:sz w:val="28"/>
        </w:rPr>
      </w:pPr>
      <w:r>
        <w:rPr>
          <w:sz w:val="28"/>
        </w:rPr>
        <w:t>создание оргкомитета Конференции;</w:t>
      </w:r>
    </w:p>
    <w:p w14:paraId="297F42E7" w14:textId="77777777" w:rsidR="001064A9" w:rsidRDefault="00AD47F2">
      <w:pPr>
        <w:widowControl/>
        <w:tabs>
          <w:tab w:val="left" w:pos="432"/>
        </w:tabs>
        <w:ind w:firstLine="709"/>
        <w:jc w:val="both"/>
        <w:rPr>
          <w:sz w:val="28"/>
        </w:rPr>
      </w:pPr>
      <w:r>
        <w:rPr>
          <w:sz w:val="28"/>
        </w:rPr>
        <w:t>подготовка документации Конференции (анонс Конференции, приглашение участников, установление формата публикации, создание редколлегии сборника научных трудов Конференции)</w:t>
      </w:r>
    </w:p>
    <w:p w14:paraId="1236604D" w14:textId="77777777" w:rsidR="001064A9" w:rsidRDefault="00AD47F2">
      <w:pPr>
        <w:widowControl/>
        <w:ind w:firstLine="709"/>
        <w:jc w:val="both"/>
        <w:rPr>
          <w:sz w:val="28"/>
        </w:rPr>
      </w:pPr>
      <w:r>
        <w:rPr>
          <w:sz w:val="28"/>
        </w:rPr>
        <w:t>информирование участников Конференции;</w:t>
      </w:r>
    </w:p>
    <w:p w14:paraId="4B192F48" w14:textId="77777777" w:rsidR="001064A9" w:rsidRDefault="00AD47F2">
      <w:pPr>
        <w:widowControl/>
        <w:ind w:firstLine="709"/>
        <w:jc w:val="both"/>
        <w:rPr>
          <w:sz w:val="28"/>
        </w:rPr>
      </w:pPr>
      <w:r>
        <w:rPr>
          <w:sz w:val="28"/>
        </w:rPr>
        <w:t>5.1.2. этап содержательной подготовки Конференции (июнь-21 сентября 2025 года)</w:t>
      </w:r>
    </w:p>
    <w:p w14:paraId="2037B7AC" w14:textId="77777777" w:rsidR="001064A9" w:rsidRDefault="00AD47F2">
      <w:pPr>
        <w:widowControl/>
        <w:ind w:firstLine="709"/>
        <w:jc w:val="both"/>
        <w:rPr>
          <w:sz w:val="28"/>
        </w:rPr>
      </w:pPr>
      <w:r>
        <w:rPr>
          <w:sz w:val="28"/>
        </w:rPr>
        <w:t>регистрация участников Конференции;</w:t>
      </w:r>
    </w:p>
    <w:p w14:paraId="148E0526" w14:textId="77777777" w:rsidR="001064A9" w:rsidRDefault="00AD47F2">
      <w:pPr>
        <w:widowControl/>
        <w:ind w:firstLine="709"/>
        <w:jc w:val="both"/>
        <w:rPr>
          <w:sz w:val="28"/>
        </w:rPr>
      </w:pPr>
      <w:r>
        <w:rPr>
          <w:sz w:val="28"/>
        </w:rPr>
        <w:t>прием докладов участников Конференции,</w:t>
      </w:r>
    </w:p>
    <w:p w14:paraId="2768371B" w14:textId="77777777" w:rsidR="001064A9" w:rsidRDefault="00AD47F2">
      <w:pPr>
        <w:widowControl/>
        <w:ind w:firstLine="709"/>
        <w:jc w:val="both"/>
        <w:rPr>
          <w:sz w:val="28"/>
        </w:rPr>
      </w:pPr>
      <w:r>
        <w:rPr>
          <w:sz w:val="28"/>
        </w:rPr>
        <w:t>первичное рецензирование материалов Конференции (определение оригинальности текстов, распределение по секциям и др.);</w:t>
      </w:r>
    </w:p>
    <w:p w14:paraId="6416D867" w14:textId="77777777" w:rsidR="001064A9" w:rsidRDefault="00AD47F2">
      <w:pPr>
        <w:widowControl/>
        <w:tabs>
          <w:tab w:val="left" w:pos="437"/>
        </w:tabs>
        <w:ind w:firstLine="709"/>
        <w:jc w:val="both"/>
        <w:rPr>
          <w:sz w:val="28"/>
        </w:rPr>
      </w:pPr>
      <w:r>
        <w:rPr>
          <w:sz w:val="28"/>
        </w:rPr>
        <w:t xml:space="preserve">размещение информационных материалов на сайте Пермской городской Думы </w:t>
      </w:r>
      <w:hyperlink r:id="rId7" w:history="1">
        <w:r>
          <w:rPr>
            <w:rStyle w:val="18"/>
            <w:color w:val="000000"/>
            <w:sz w:val="28"/>
          </w:rPr>
          <w:t>http://duma.perm.ru/</w:t>
        </w:r>
      </w:hyperlink>
      <w:r>
        <w:rPr>
          <w:sz w:val="28"/>
        </w:rPr>
        <w:t xml:space="preserve"> в информационно-телекоммуникационной сети Интернет</w:t>
      </w:r>
      <w:r>
        <w:rPr>
          <w:rStyle w:val="18"/>
          <w:color w:val="000000"/>
          <w:sz w:val="28"/>
        </w:rPr>
        <w:t>;</w:t>
      </w:r>
    </w:p>
    <w:p w14:paraId="5B78E033" w14:textId="77777777" w:rsidR="001064A9" w:rsidRDefault="00AD47F2">
      <w:pPr>
        <w:widowControl/>
        <w:ind w:firstLine="709"/>
        <w:jc w:val="both"/>
        <w:rPr>
          <w:sz w:val="28"/>
        </w:rPr>
      </w:pPr>
      <w:r>
        <w:rPr>
          <w:sz w:val="28"/>
        </w:rPr>
        <w:t xml:space="preserve">5.1.3 основной этап (22 сентября - 1 октября 2025 года): </w:t>
      </w:r>
    </w:p>
    <w:p w14:paraId="473DFD3D" w14:textId="77777777" w:rsidR="001064A9" w:rsidRDefault="00AD47F2">
      <w:pPr>
        <w:widowControl/>
        <w:ind w:firstLine="709"/>
        <w:jc w:val="both"/>
        <w:rPr>
          <w:sz w:val="28"/>
        </w:rPr>
      </w:pPr>
      <w:r>
        <w:rPr>
          <w:sz w:val="28"/>
        </w:rPr>
        <w:t>подготовка заседаний Конференции;</w:t>
      </w:r>
    </w:p>
    <w:p w14:paraId="3028D88A" w14:textId="77777777" w:rsidR="001064A9" w:rsidRDefault="00AD47F2">
      <w:pPr>
        <w:widowControl/>
        <w:ind w:firstLine="709"/>
        <w:jc w:val="both"/>
        <w:rPr>
          <w:sz w:val="28"/>
        </w:rPr>
      </w:pPr>
      <w:r>
        <w:rPr>
          <w:sz w:val="28"/>
        </w:rPr>
        <w:t xml:space="preserve">проведение пленарного заседания Конференции; </w:t>
      </w:r>
    </w:p>
    <w:p w14:paraId="2A07F5A2" w14:textId="77777777" w:rsidR="001064A9" w:rsidRDefault="00AD47F2">
      <w:pPr>
        <w:widowControl/>
        <w:ind w:firstLine="709"/>
        <w:jc w:val="both"/>
        <w:rPr>
          <w:sz w:val="28"/>
        </w:rPr>
      </w:pPr>
      <w:r>
        <w:rPr>
          <w:sz w:val="28"/>
        </w:rPr>
        <w:t>проведение заседаний секций Конференции;</w:t>
      </w:r>
    </w:p>
    <w:p w14:paraId="0E6716FB" w14:textId="77777777" w:rsidR="001064A9" w:rsidRDefault="00AD47F2">
      <w:pPr>
        <w:widowControl/>
        <w:ind w:left="426" w:firstLine="283"/>
        <w:jc w:val="both"/>
        <w:rPr>
          <w:sz w:val="28"/>
        </w:rPr>
      </w:pPr>
      <w:r>
        <w:rPr>
          <w:sz w:val="28"/>
        </w:rPr>
        <w:t xml:space="preserve">5.1.4 заключительный этап (2 октября – 31 ноября 2025 года): </w:t>
      </w:r>
    </w:p>
    <w:p w14:paraId="23E94778" w14:textId="77777777" w:rsidR="001064A9" w:rsidRDefault="00AD47F2">
      <w:pPr>
        <w:widowControl/>
        <w:ind w:firstLine="709"/>
        <w:jc w:val="both"/>
        <w:rPr>
          <w:sz w:val="28"/>
        </w:rPr>
      </w:pPr>
      <w:r>
        <w:rPr>
          <w:sz w:val="28"/>
        </w:rPr>
        <w:t xml:space="preserve">подведение итогов Конференции в рамках подведения общих итогов Форума, </w:t>
      </w:r>
    </w:p>
    <w:p w14:paraId="4767877B" w14:textId="77777777" w:rsidR="001064A9" w:rsidRDefault="00AD47F2">
      <w:pPr>
        <w:widowControl/>
        <w:ind w:firstLine="709"/>
        <w:jc w:val="both"/>
        <w:rPr>
          <w:sz w:val="28"/>
        </w:rPr>
      </w:pPr>
      <w:r>
        <w:rPr>
          <w:sz w:val="28"/>
        </w:rPr>
        <w:t>предпечатное редактирование статей сборника;</w:t>
      </w:r>
    </w:p>
    <w:p w14:paraId="69C55F0F" w14:textId="77777777" w:rsidR="001064A9" w:rsidRDefault="00AD47F2">
      <w:pPr>
        <w:widowControl/>
        <w:ind w:firstLine="709"/>
        <w:jc w:val="both"/>
        <w:rPr>
          <w:sz w:val="28"/>
        </w:rPr>
      </w:pPr>
      <w:r>
        <w:rPr>
          <w:sz w:val="28"/>
        </w:rPr>
        <w:t>издание сборника с материалами Конференции.</w:t>
      </w:r>
    </w:p>
    <w:p w14:paraId="53DCB96F" w14:textId="77777777" w:rsidR="001064A9" w:rsidRDefault="001064A9">
      <w:pPr>
        <w:widowControl/>
        <w:ind w:firstLine="426"/>
        <w:jc w:val="both"/>
        <w:rPr>
          <w:sz w:val="28"/>
        </w:rPr>
      </w:pPr>
    </w:p>
    <w:p w14:paraId="55C2C23F" w14:textId="77777777" w:rsidR="001064A9" w:rsidRDefault="00AD47F2">
      <w:pPr>
        <w:widowControl/>
        <w:ind w:firstLine="426"/>
        <w:jc w:val="center"/>
        <w:rPr>
          <w:b/>
          <w:sz w:val="28"/>
        </w:rPr>
      </w:pPr>
      <w:r>
        <w:rPr>
          <w:b/>
          <w:sz w:val="28"/>
        </w:rPr>
        <w:t>VI. Организация Конференции</w:t>
      </w:r>
    </w:p>
    <w:p w14:paraId="2BA2CC72" w14:textId="77777777" w:rsidR="001064A9" w:rsidRDefault="001064A9">
      <w:pPr>
        <w:widowControl/>
        <w:ind w:firstLine="426"/>
        <w:jc w:val="both"/>
        <w:rPr>
          <w:sz w:val="28"/>
        </w:rPr>
      </w:pPr>
    </w:p>
    <w:p w14:paraId="1F89F7ED" w14:textId="77777777" w:rsidR="001064A9" w:rsidRDefault="00AD47F2">
      <w:pPr>
        <w:widowControl/>
        <w:ind w:firstLine="709"/>
        <w:jc w:val="both"/>
        <w:rPr>
          <w:sz w:val="28"/>
        </w:rPr>
      </w:pPr>
      <w:r>
        <w:rPr>
          <w:sz w:val="28"/>
        </w:rPr>
        <w:t>6.1. Для проведения Конференции создается организационный комитет Конференции (далее – организационный комитет).</w:t>
      </w:r>
    </w:p>
    <w:p w14:paraId="0AF8EFA8" w14:textId="77777777" w:rsidR="001064A9" w:rsidRDefault="00AD47F2">
      <w:pPr>
        <w:widowControl/>
        <w:ind w:firstLine="709"/>
        <w:jc w:val="both"/>
        <w:rPr>
          <w:sz w:val="28"/>
        </w:rPr>
      </w:pPr>
      <w:r>
        <w:rPr>
          <w:sz w:val="28"/>
        </w:rPr>
        <w:t>6.2. Функции организационного комитета:</w:t>
      </w:r>
    </w:p>
    <w:p w14:paraId="0B0EA81F" w14:textId="77777777" w:rsidR="001064A9" w:rsidRDefault="00AD47F2">
      <w:pPr>
        <w:widowControl/>
        <w:tabs>
          <w:tab w:val="left" w:pos="437"/>
        </w:tabs>
        <w:ind w:firstLine="709"/>
        <w:jc w:val="both"/>
        <w:rPr>
          <w:sz w:val="28"/>
        </w:rPr>
      </w:pPr>
      <w:r>
        <w:rPr>
          <w:sz w:val="28"/>
        </w:rPr>
        <w:t>утверждает Положение о Конференции,</w:t>
      </w:r>
    </w:p>
    <w:p w14:paraId="4C54678E" w14:textId="77777777" w:rsidR="001064A9" w:rsidRDefault="00AD47F2">
      <w:pPr>
        <w:widowControl/>
        <w:tabs>
          <w:tab w:val="left" w:pos="437"/>
        </w:tabs>
        <w:ind w:firstLine="709"/>
        <w:jc w:val="both"/>
        <w:rPr>
          <w:sz w:val="28"/>
        </w:rPr>
      </w:pPr>
      <w:r>
        <w:rPr>
          <w:sz w:val="28"/>
        </w:rPr>
        <w:t>определяет форму, порядок, программу и сроки проведения Конференции,</w:t>
      </w:r>
    </w:p>
    <w:p w14:paraId="5D159890" w14:textId="77777777" w:rsidR="001064A9" w:rsidRDefault="00AD47F2">
      <w:pPr>
        <w:widowControl/>
        <w:tabs>
          <w:tab w:val="left" w:pos="437"/>
        </w:tabs>
        <w:ind w:firstLine="709"/>
        <w:jc w:val="both"/>
        <w:rPr>
          <w:sz w:val="28"/>
        </w:rPr>
      </w:pPr>
      <w:r>
        <w:rPr>
          <w:sz w:val="28"/>
        </w:rPr>
        <w:t>организует работу пленарного заседания Конференции, работу модераторов секций и дискуссионных площадок,</w:t>
      </w:r>
    </w:p>
    <w:p w14:paraId="208AAE52" w14:textId="77777777" w:rsidR="001064A9" w:rsidRDefault="00AD47F2">
      <w:pPr>
        <w:widowControl/>
        <w:tabs>
          <w:tab w:val="left" w:pos="437"/>
        </w:tabs>
        <w:ind w:firstLine="709"/>
        <w:jc w:val="both"/>
        <w:rPr>
          <w:sz w:val="28"/>
        </w:rPr>
      </w:pPr>
      <w:r>
        <w:rPr>
          <w:sz w:val="28"/>
        </w:rPr>
        <w:t>подводит итоги проведения Конференции.</w:t>
      </w:r>
    </w:p>
    <w:p w14:paraId="034E49BF" w14:textId="77777777" w:rsidR="001064A9" w:rsidRDefault="00AD47F2">
      <w:pPr>
        <w:widowControl/>
        <w:tabs>
          <w:tab w:val="left" w:pos="437"/>
        </w:tabs>
        <w:ind w:firstLine="709"/>
        <w:jc w:val="both"/>
        <w:rPr>
          <w:sz w:val="28"/>
        </w:rPr>
      </w:pPr>
      <w:r>
        <w:rPr>
          <w:sz w:val="28"/>
        </w:rPr>
        <w:t xml:space="preserve">6.3. Материалы докладов и дискуссий Конференции публикуются на сайте Пермской городской Думы </w:t>
      </w:r>
      <w:hyperlink r:id="rId8" w:history="1">
        <w:r>
          <w:rPr>
            <w:rStyle w:val="18"/>
            <w:color w:val="000000"/>
            <w:sz w:val="28"/>
          </w:rPr>
          <w:t>http://duma.perm.ru/</w:t>
        </w:r>
      </w:hyperlink>
      <w:r>
        <w:rPr>
          <w:sz w:val="28"/>
        </w:rPr>
        <w:t xml:space="preserve"> в информационно-телекоммуникационной сети Интернет.</w:t>
      </w:r>
    </w:p>
    <w:p w14:paraId="6D6FE293" w14:textId="77777777" w:rsidR="001064A9" w:rsidRDefault="001064A9">
      <w:pPr>
        <w:rPr>
          <w:b/>
          <w:sz w:val="28"/>
        </w:rPr>
      </w:pPr>
    </w:p>
    <w:p w14:paraId="78541876" w14:textId="77777777" w:rsidR="001064A9" w:rsidRDefault="00AD47F2">
      <w:pPr>
        <w:widowControl/>
        <w:ind w:left="709" w:hanging="709"/>
        <w:jc w:val="center"/>
        <w:rPr>
          <w:sz w:val="28"/>
        </w:rPr>
      </w:pPr>
      <w:r>
        <w:rPr>
          <w:b/>
          <w:sz w:val="28"/>
        </w:rPr>
        <w:t>VII. Требования к содержанию и оформлению текстов</w:t>
      </w:r>
      <w:r>
        <w:rPr>
          <w:sz w:val="28"/>
        </w:rPr>
        <w:t xml:space="preserve"> </w:t>
      </w:r>
      <w:r>
        <w:rPr>
          <w:b/>
          <w:sz w:val="28"/>
        </w:rPr>
        <w:t>докладов на пленарном заседании Конференции, выступлений на секциях и тезисов статей в сборник по итогам Конференции</w:t>
      </w:r>
    </w:p>
    <w:p w14:paraId="4D3B6FC3" w14:textId="77777777" w:rsidR="001064A9" w:rsidRDefault="00AD47F2">
      <w:pPr>
        <w:widowControl/>
        <w:ind w:left="709" w:hanging="709"/>
        <w:jc w:val="center"/>
        <w:rPr>
          <w:b/>
          <w:sz w:val="28"/>
        </w:rPr>
      </w:pPr>
      <w:r>
        <w:rPr>
          <w:b/>
          <w:sz w:val="28"/>
        </w:rPr>
        <w:t xml:space="preserve"> </w:t>
      </w:r>
    </w:p>
    <w:p w14:paraId="7C3B6048" w14:textId="77777777" w:rsidR="001064A9" w:rsidRDefault="00AD47F2">
      <w:pPr>
        <w:widowControl/>
        <w:ind w:firstLine="709"/>
        <w:jc w:val="both"/>
        <w:rPr>
          <w:sz w:val="28"/>
        </w:rPr>
      </w:pPr>
      <w:r>
        <w:rPr>
          <w:sz w:val="28"/>
        </w:rPr>
        <w:t>7.1. Участниками Конференции являются физические лица, подавшие заявку до 20 сентября 2025 г. на участие в формате документа Microsoft Office Word (форма заявки в приложении 1 к настоящему Положению) на электронный адрес: ugb78@mail.ru   Формы участия в Конференции: очная и заочная;</w:t>
      </w:r>
    </w:p>
    <w:p w14:paraId="0CE99F33" w14:textId="77777777" w:rsidR="001064A9" w:rsidRDefault="00AD47F2">
      <w:pPr>
        <w:widowControl/>
        <w:ind w:firstLine="709"/>
        <w:jc w:val="both"/>
        <w:rPr>
          <w:b/>
          <w:sz w:val="28"/>
        </w:rPr>
      </w:pPr>
      <w:r>
        <w:rPr>
          <w:sz w:val="28"/>
        </w:rPr>
        <w:lastRenderedPageBreak/>
        <w:t>7.2.</w:t>
      </w:r>
      <w:r>
        <w:rPr>
          <w:b/>
          <w:sz w:val="28"/>
        </w:rPr>
        <w:t xml:space="preserve"> </w:t>
      </w:r>
      <w:r>
        <w:rPr>
          <w:sz w:val="28"/>
        </w:rPr>
        <w:t>Полный текст и тезисы статей представляются только на русском языке и направляются в организационный комитет до 30 сентября 2025 года.</w:t>
      </w:r>
    </w:p>
    <w:p w14:paraId="798D1083" w14:textId="77777777" w:rsidR="001064A9" w:rsidRDefault="00AD47F2">
      <w:pPr>
        <w:widowControl/>
        <w:ind w:firstLine="709"/>
        <w:jc w:val="both"/>
        <w:rPr>
          <w:sz w:val="28"/>
        </w:rPr>
      </w:pPr>
      <w:r>
        <w:rPr>
          <w:sz w:val="28"/>
        </w:rPr>
        <w:t>7.3.</w:t>
      </w:r>
      <w:r>
        <w:rPr>
          <w:b/>
          <w:sz w:val="28"/>
        </w:rPr>
        <w:t xml:space="preserve"> </w:t>
      </w:r>
      <w:r>
        <w:rPr>
          <w:sz w:val="28"/>
        </w:rPr>
        <w:t>Организационный комитет оставляет за собой право отбора и рецензирования представленных работ.</w:t>
      </w:r>
    </w:p>
    <w:p w14:paraId="33BF5924" w14:textId="77777777" w:rsidR="001064A9" w:rsidRDefault="00AD47F2">
      <w:pPr>
        <w:widowControl/>
        <w:ind w:firstLine="709"/>
        <w:jc w:val="both"/>
        <w:rPr>
          <w:sz w:val="28"/>
        </w:rPr>
      </w:pPr>
      <w:r>
        <w:rPr>
          <w:sz w:val="28"/>
        </w:rPr>
        <w:t>7.4.</w:t>
      </w:r>
      <w:r>
        <w:rPr>
          <w:b/>
          <w:sz w:val="28"/>
        </w:rPr>
        <w:t xml:space="preserve"> </w:t>
      </w:r>
      <w:r>
        <w:rPr>
          <w:sz w:val="28"/>
        </w:rPr>
        <w:t xml:space="preserve">Текст доклада представляется в организационный комитет по электронной почте в формате документа Microsoft Office Word на адреса: </w:t>
      </w:r>
      <w:hyperlink r:id="rId9" w:history="1">
        <w:r>
          <w:rPr>
            <w:rStyle w:val="18"/>
            <w:sz w:val="28"/>
          </w:rPr>
          <w:t>ugb78@mail.ru</w:t>
        </w:r>
      </w:hyperlink>
      <w:r>
        <w:rPr>
          <w:color w:val="0000FF"/>
          <w:sz w:val="28"/>
          <w:u w:val="single"/>
        </w:rPr>
        <w:t xml:space="preserve"> </w:t>
      </w:r>
      <w:r w:rsidRPr="00B44863">
        <w:rPr>
          <w:color w:val="auto"/>
          <w:sz w:val="28"/>
        </w:rPr>
        <w:t>и</w:t>
      </w:r>
      <w:r>
        <w:rPr>
          <w:color w:val="0000FF"/>
          <w:sz w:val="28"/>
          <w:u w:val="single"/>
        </w:rPr>
        <w:t xml:space="preserve"> </w:t>
      </w:r>
      <w:proofErr w:type="gramStart"/>
      <w:r>
        <w:rPr>
          <w:color w:val="0000FF"/>
          <w:sz w:val="28"/>
          <w:u w:val="single"/>
        </w:rPr>
        <w:t xml:space="preserve">mvpperm@gmail.com </w:t>
      </w:r>
      <w:r>
        <w:rPr>
          <w:sz w:val="28"/>
        </w:rPr>
        <w:t xml:space="preserve"> Объем</w:t>
      </w:r>
      <w:proofErr w:type="gramEnd"/>
      <w:r>
        <w:rPr>
          <w:sz w:val="28"/>
        </w:rPr>
        <w:t xml:space="preserve"> текста статей не должен превышать 20000 знаков с пробелами (без приложений).</w:t>
      </w:r>
    </w:p>
    <w:p w14:paraId="4ECB951E" w14:textId="77777777" w:rsidR="001064A9" w:rsidRDefault="00AD47F2">
      <w:pPr>
        <w:widowControl/>
        <w:ind w:firstLine="709"/>
        <w:jc w:val="both"/>
        <w:rPr>
          <w:sz w:val="28"/>
        </w:rPr>
      </w:pPr>
      <w:r>
        <w:rPr>
          <w:sz w:val="28"/>
        </w:rPr>
        <w:t>7.5.</w:t>
      </w:r>
      <w:r>
        <w:rPr>
          <w:b/>
          <w:sz w:val="28"/>
        </w:rPr>
        <w:t xml:space="preserve"> </w:t>
      </w:r>
      <w:r>
        <w:rPr>
          <w:sz w:val="28"/>
        </w:rPr>
        <w:t>Требования к тексту доклада (статьи) представлены в приложении 2             к настоящему Положению.</w:t>
      </w:r>
    </w:p>
    <w:p w14:paraId="73246DF9" w14:textId="77777777" w:rsidR="001064A9" w:rsidRDefault="00AD47F2">
      <w:pPr>
        <w:widowControl/>
        <w:ind w:firstLine="709"/>
        <w:jc w:val="both"/>
        <w:rPr>
          <w:sz w:val="28"/>
        </w:rPr>
      </w:pPr>
      <w:r>
        <w:rPr>
          <w:sz w:val="28"/>
        </w:rPr>
        <w:t>7.6. Текст доклада должен содержать теоретический и фактический материал, в нем должны быть представлены результаты самостоятельного исследования автора.</w:t>
      </w:r>
    </w:p>
    <w:p w14:paraId="579BCDA3" w14:textId="77777777" w:rsidR="001064A9" w:rsidRDefault="00AD47F2">
      <w:pPr>
        <w:widowControl/>
        <w:ind w:firstLine="709"/>
        <w:jc w:val="both"/>
        <w:rPr>
          <w:sz w:val="28"/>
        </w:rPr>
      </w:pPr>
      <w:r>
        <w:rPr>
          <w:sz w:val="28"/>
        </w:rPr>
        <w:t>7.7. Доклад должен носить исследовательский характер, отличаться новизной, актуальностью, теоретической или практической значимостью, грамотным и логическим изложением, включать библиографию, постановку проблемы и сопровождаться выводами.</w:t>
      </w:r>
    </w:p>
    <w:p w14:paraId="0F2CBA83" w14:textId="77777777" w:rsidR="001064A9" w:rsidRDefault="00AD47F2">
      <w:pPr>
        <w:widowControl/>
        <w:ind w:firstLine="709"/>
        <w:jc w:val="both"/>
        <w:rPr>
          <w:sz w:val="28"/>
        </w:rPr>
      </w:pPr>
      <w:r>
        <w:rPr>
          <w:sz w:val="28"/>
        </w:rPr>
        <w:t>7.8. Доклады реферативного содержания, не содержащие элементов самостоятельного исследования и новизны, к участию в Конференции не допускаются.</w:t>
      </w:r>
    </w:p>
    <w:p w14:paraId="41FBF454" w14:textId="77777777" w:rsidR="001064A9" w:rsidRDefault="001064A9">
      <w:pPr>
        <w:widowControl/>
        <w:tabs>
          <w:tab w:val="left" w:pos="426"/>
        </w:tabs>
        <w:jc w:val="both"/>
        <w:rPr>
          <w:sz w:val="28"/>
        </w:rPr>
      </w:pPr>
    </w:p>
    <w:p w14:paraId="79D911F4" w14:textId="77777777" w:rsidR="001064A9" w:rsidRDefault="00AD47F2">
      <w:pPr>
        <w:widowControl/>
        <w:ind w:left="5670"/>
        <w:rPr>
          <w:sz w:val="28"/>
        </w:rPr>
      </w:pPr>
      <w:r>
        <w:rPr>
          <w:sz w:val="28"/>
        </w:rPr>
        <w:br w:type="page"/>
      </w:r>
      <w:r>
        <w:rPr>
          <w:sz w:val="28"/>
        </w:rPr>
        <w:lastRenderedPageBreak/>
        <w:t>ПРИЛОЖЕНИЕ 1</w:t>
      </w:r>
    </w:p>
    <w:p w14:paraId="1792BCDF" w14:textId="77777777" w:rsidR="001064A9" w:rsidRDefault="00AD47F2">
      <w:pPr>
        <w:widowControl/>
        <w:tabs>
          <w:tab w:val="left" w:pos="720"/>
        </w:tabs>
        <w:ind w:left="5670"/>
        <w:rPr>
          <w:sz w:val="28"/>
        </w:rPr>
      </w:pPr>
      <w:r>
        <w:rPr>
          <w:sz w:val="28"/>
        </w:rPr>
        <w:t>к Положению о проведении</w:t>
      </w:r>
    </w:p>
    <w:p w14:paraId="73647AF8" w14:textId="77777777" w:rsidR="001064A9" w:rsidRDefault="00AD47F2">
      <w:pPr>
        <w:widowControl/>
        <w:tabs>
          <w:tab w:val="left" w:pos="720"/>
        </w:tabs>
        <w:ind w:left="5670"/>
        <w:rPr>
          <w:sz w:val="28"/>
        </w:rPr>
      </w:pPr>
      <w:r>
        <w:rPr>
          <w:sz w:val="28"/>
        </w:rPr>
        <w:t>научно-практической конференции</w:t>
      </w:r>
    </w:p>
    <w:p w14:paraId="70CE72A1" w14:textId="77777777" w:rsidR="001064A9" w:rsidRDefault="001064A9">
      <w:pPr>
        <w:widowControl/>
        <w:ind w:left="7200"/>
        <w:jc w:val="both"/>
        <w:rPr>
          <w:sz w:val="28"/>
        </w:rPr>
      </w:pPr>
    </w:p>
    <w:p w14:paraId="3B10721D" w14:textId="77777777" w:rsidR="001064A9" w:rsidRDefault="001064A9">
      <w:pPr>
        <w:widowControl/>
        <w:ind w:left="7200"/>
        <w:jc w:val="both"/>
        <w:rPr>
          <w:sz w:val="28"/>
        </w:rPr>
      </w:pPr>
    </w:p>
    <w:p w14:paraId="00F6A478" w14:textId="77777777" w:rsidR="001064A9" w:rsidRDefault="00AD47F2">
      <w:pPr>
        <w:widowControl/>
        <w:ind w:firstLine="426"/>
        <w:jc w:val="center"/>
        <w:rPr>
          <w:b/>
          <w:sz w:val="28"/>
        </w:rPr>
      </w:pPr>
      <w:r>
        <w:rPr>
          <w:b/>
          <w:sz w:val="28"/>
        </w:rPr>
        <w:t>ЗАЯВКА</w:t>
      </w:r>
    </w:p>
    <w:p w14:paraId="11105295" w14:textId="77777777" w:rsidR="001064A9" w:rsidRDefault="00AD47F2">
      <w:pPr>
        <w:widowControl/>
        <w:jc w:val="center"/>
        <w:rPr>
          <w:b/>
          <w:sz w:val="28"/>
        </w:rPr>
      </w:pPr>
      <w:r>
        <w:rPr>
          <w:b/>
          <w:sz w:val="28"/>
        </w:rPr>
        <w:t xml:space="preserve">на участие в научно-практической конференции </w:t>
      </w:r>
    </w:p>
    <w:p w14:paraId="3A3CE071" w14:textId="77777777" w:rsidR="001064A9" w:rsidRDefault="00AD47F2">
      <w:pPr>
        <w:widowControl/>
        <w:jc w:val="center"/>
        <w:rPr>
          <w:sz w:val="28"/>
          <w:highlight w:val="white"/>
        </w:rPr>
      </w:pPr>
      <w:r>
        <w:rPr>
          <w:sz w:val="28"/>
          <w:highlight w:val="white"/>
        </w:rPr>
        <w:t>«</w:t>
      </w:r>
      <w:r>
        <w:rPr>
          <w:b/>
          <w:sz w:val="28"/>
          <w:highlight w:val="white"/>
        </w:rPr>
        <w:t>Великая Победа. Пермские страницы</w:t>
      </w:r>
      <w:r>
        <w:rPr>
          <w:sz w:val="28"/>
          <w:highlight w:val="white"/>
        </w:rPr>
        <w:t xml:space="preserve">», </w:t>
      </w:r>
    </w:p>
    <w:p w14:paraId="4C7B2AE0" w14:textId="77777777" w:rsidR="001064A9" w:rsidRDefault="00AD47F2">
      <w:pPr>
        <w:widowControl/>
        <w:ind w:firstLine="426"/>
        <w:jc w:val="center"/>
        <w:rPr>
          <w:b/>
          <w:sz w:val="28"/>
        </w:rPr>
      </w:pPr>
      <w:r>
        <w:rPr>
          <w:sz w:val="28"/>
          <w:highlight w:val="white"/>
        </w:rPr>
        <w:t>посвященной 80-летию Великой Победы</w:t>
      </w:r>
    </w:p>
    <w:p w14:paraId="2C28B109" w14:textId="77777777" w:rsidR="001064A9" w:rsidRDefault="001064A9">
      <w:pPr>
        <w:widowControl/>
        <w:ind w:firstLine="426"/>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7"/>
        <w:gridCol w:w="6184"/>
      </w:tblGrid>
      <w:tr w:rsidR="001064A9" w14:paraId="7AD49003" w14:textId="77777777">
        <w:tc>
          <w:tcPr>
            <w:tcW w:w="3847" w:type="dxa"/>
            <w:tcBorders>
              <w:top w:val="single" w:sz="4" w:space="0" w:color="000000"/>
              <w:left w:val="single" w:sz="4" w:space="0" w:color="000000"/>
              <w:bottom w:val="single" w:sz="4" w:space="0" w:color="000000"/>
              <w:right w:val="single" w:sz="4" w:space="0" w:color="000000"/>
            </w:tcBorders>
          </w:tcPr>
          <w:p w14:paraId="301C820F" w14:textId="77777777" w:rsidR="001064A9" w:rsidRDefault="00AD47F2">
            <w:pPr>
              <w:widowControl/>
              <w:jc w:val="both"/>
              <w:rPr>
                <w:sz w:val="28"/>
              </w:rPr>
            </w:pPr>
            <w:r>
              <w:rPr>
                <w:sz w:val="28"/>
              </w:rPr>
              <w:t>Фамилия, имя, отчество</w:t>
            </w:r>
          </w:p>
        </w:tc>
        <w:tc>
          <w:tcPr>
            <w:tcW w:w="6184" w:type="dxa"/>
            <w:tcBorders>
              <w:top w:val="single" w:sz="4" w:space="0" w:color="000000"/>
              <w:left w:val="single" w:sz="4" w:space="0" w:color="000000"/>
              <w:bottom w:val="single" w:sz="4" w:space="0" w:color="000000"/>
              <w:right w:val="single" w:sz="4" w:space="0" w:color="000000"/>
            </w:tcBorders>
          </w:tcPr>
          <w:p w14:paraId="50B6407B" w14:textId="77777777" w:rsidR="001064A9" w:rsidRDefault="001064A9">
            <w:pPr>
              <w:widowControl/>
              <w:ind w:firstLine="426"/>
              <w:jc w:val="both"/>
              <w:rPr>
                <w:i/>
                <w:sz w:val="28"/>
              </w:rPr>
            </w:pPr>
          </w:p>
        </w:tc>
      </w:tr>
      <w:tr w:rsidR="001064A9" w14:paraId="5F43AA3C" w14:textId="77777777">
        <w:tc>
          <w:tcPr>
            <w:tcW w:w="3847" w:type="dxa"/>
            <w:tcBorders>
              <w:top w:val="single" w:sz="4" w:space="0" w:color="000000"/>
              <w:left w:val="single" w:sz="4" w:space="0" w:color="000000"/>
              <w:bottom w:val="single" w:sz="4" w:space="0" w:color="000000"/>
              <w:right w:val="single" w:sz="4" w:space="0" w:color="000000"/>
            </w:tcBorders>
          </w:tcPr>
          <w:p w14:paraId="47A5C16B" w14:textId="77777777" w:rsidR="001064A9" w:rsidRDefault="00AD47F2">
            <w:pPr>
              <w:widowControl/>
              <w:jc w:val="both"/>
              <w:rPr>
                <w:sz w:val="28"/>
              </w:rPr>
            </w:pPr>
            <w:r>
              <w:rPr>
                <w:sz w:val="28"/>
              </w:rPr>
              <w:t>Организация, предприятие</w:t>
            </w:r>
          </w:p>
        </w:tc>
        <w:tc>
          <w:tcPr>
            <w:tcW w:w="6184" w:type="dxa"/>
            <w:tcBorders>
              <w:top w:val="single" w:sz="4" w:space="0" w:color="000000"/>
              <w:left w:val="single" w:sz="4" w:space="0" w:color="000000"/>
              <w:bottom w:val="single" w:sz="4" w:space="0" w:color="000000"/>
              <w:right w:val="single" w:sz="4" w:space="0" w:color="000000"/>
            </w:tcBorders>
          </w:tcPr>
          <w:p w14:paraId="3CFA094D" w14:textId="77777777" w:rsidR="001064A9" w:rsidRDefault="001064A9">
            <w:pPr>
              <w:widowControl/>
              <w:ind w:firstLine="426"/>
              <w:jc w:val="both"/>
              <w:rPr>
                <w:sz w:val="28"/>
              </w:rPr>
            </w:pPr>
          </w:p>
        </w:tc>
      </w:tr>
      <w:tr w:rsidR="001064A9" w14:paraId="307BFB84" w14:textId="77777777">
        <w:tc>
          <w:tcPr>
            <w:tcW w:w="3847" w:type="dxa"/>
            <w:tcBorders>
              <w:top w:val="single" w:sz="4" w:space="0" w:color="000000"/>
              <w:left w:val="single" w:sz="4" w:space="0" w:color="000000"/>
              <w:bottom w:val="single" w:sz="4" w:space="0" w:color="000000"/>
              <w:right w:val="single" w:sz="4" w:space="0" w:color="000000"/>
            </w:tcBorders>
          </w:tcPr>
          <w:p w14:paraId="41E6A2C7" w14:textId="77777777" w:rsidR="001064A9" w:rsidRDefault="00AD47F2">
            <w:pPr>
              <w:widowControl/>
              <w:jc w:val="both"/>
              <w:rPr>
                <w:sz w:val="28"/>
              </w:rPr>
            </w:pPr>
            <w:r>
              <w:rPr>
                <w:sz w:val="28"/>
              </w:rPr>
              <w:t>Контактный телефон</w:t>
            </w:r>
          </w:p>
        </w:tc>
        <w:tc>
          <w:tcPr>
            <w:tcW w:w="6184" w:type="dxa"/>
            <w:tcBorders>
              <w:top w:val="single" w:sz="4" w:space="0" w:color="000000"/>
              <w:left w:val="single" w:sz="4" w:space="0" w:color="000000"/>
              <w:bottom w:val="single" w:sz="4" w:space="0" w:color="000000"/>
              <w:right w:val="single" w:sz="4" w:space="0" w:color="000000"/>
            </w:tcBorders>
          </w:tcPr>
          <w:p w14:paraId="47FF841C" w14:textId="77777777" w:rsidR="001064A9" w:rsidRDefault="001064A9">
            <w:pPr>
              <w:widowControl/>
              <w:ind w:firstLine="426"/>
              <w:jc w:val="both"/>
              <w:rPr>
                <w:sz w:val="28"/>
              </w:rPr>
            </w:pPr>
          </w:p>
        </w:tc>
      </w:tr>
      <w:tr w:rsidR="001064A9" w14:paraId="0931C77F" w14:textId="77777777">
        <w:tc>
          <w:tcPr>
            <w:tcW w:w="3847" w:type="dxa"/>
            <w:tcBorders>
              <w:top w:val="single" w:sz="4" w:space="0" w:color="000000"/>
              <w:left w:val="single" w:sz="4" w:space="0" w:color="000000"/>
              <w:bottom w:val="single" w:sz="4" w:space="0" w:color="000000"/>
              <w:right w:val="single" w:sz="4" w:space="0" w:color="000000"/>
            </w:tcBorders>
          </w:tcPr>
          <w:p w14:paraId="1F6CCC86" w14:textId="77777777" w:rsidR="001064A9" w:rsidRDefault="00AD47F2">
            <w:pPr>
              <w:widowControl/>
              <w:jc w:val="both"/>
              <w:rPr>
                <w:sz w:val="28"/>
              </w:rPr>
            </w:pPr>
            <w:r>
              <w:rPr>
                <w:sz w:val="28"/>
              </w:rPr>
              <w:t>E-mail</w:t>
            </w:r>
          </w:p>
        </w:tc>
        <w:tc>
          <w:tcPr>
            <w:tcW w:w="6184" w:type="dxa"/>
            <w:tcBorders>
              <w:top w:val="single" w:sz="4" w:space="0" w:color="000000"/>
              <w:left w:val="single" w:sz="4" w:space="0" w:color="000000"/>
              <w:bottom w:val="single" w:sz="4" w:space="0" w:color="000000"/>
              <w:right w:val="single" w:sz="4" w:space="0" w:color="000000"/>
            </w:tcBorders>
          </w:tcPr>
          <w:p w14:paraId="2BEEF4CB" w14:textId="77777777" w:rsidR="001064A9" w:rsidRDefault="001064A9">
            <w:pPr>
              <w:widowControl/>
              <w:ind w:firstLine="426"/>
              <w:jc w:val="both"/>
              <w:rPr>
                <w:sz w:val="28"/>
              </w:rPr>
            </w:pPr>
          </w:p>
        </w:tc>
      </w:tr>
      <w:tr w:rsidR="001064A9" w14:paraId="34A36F46" w14:textId="77777777">
        <w:tc>
          <w:tcPr>
            <w:tcW w:w="3847" w:type="dxa"/>
            <w:tcBorders>
              <w:top w:val="single" w:sz="4" w:space="0" w:color="000000"/>
              <w:left w:val="single" w:sz="4" w:space="0" w:color="000000"/>
              <w:bottom w:val="single" w:sz="4" w:space="0" w:color="000000"/>
              <w:right w:val="single" w:sz="4" w:space="0" w:color="000000"/>
            </w:tcBorders>
          </w:tcPr>
          <w:p w14:paraId="55BF0C02" w14:textId="77777777" w:rsidR="001064A9" w:rsidRDefault="00AD47F2">
            <w:pPr>
              <w:widowControl/>
              <w:jc w:val="both"/>
              <w:rPr>
                <w:sz w:val="28"/>
              </w:rPr>
            </w:pPr>
            <w:r>
              <w:rPr>
                <w:sz w:val="28"/>
              </w:rPr>
              <w:t>Должность, ученая степень, ученое звание</w:t>
            </w:r>
          </w:p>
        </w:tc>
        <w:tc>
          <w:tcPr>
            <w:tcW w:w="6184" w:type="dxa"/>
            <w:tcBorders>
              <w:top w:val="single" w:sz="4" w:space="0" w:color="000000"/>
              <w:left w:val="single" w:sz="4" w:space="0" w:color="000000"/>
              <w:bottom w:val="single" w:sz="4" w:space="0" w:color="000000"/>
              <w:right w:val="single" w:sz="4" w:space="0" w:color="000000"/>
            </w:tcBorders>
          </w:tcPr>
          <w:p w14:paraId="1D3C7D66" w14:textId="77777777" w:rsidR="001064A9" w:rsidRDefault="001064A9">
            <w:pPr>
              <w:widowControl/>
              <w:ind w:firstLine="426"/>
              <w:jc w:val="both"/>
              <w:rPr>
                <w:sz w:val="28"/>
              </w:rPr>
            </w:pPr>
          </w:p>
        </w:tc>
      </w:tr>
      <w:tr w:rsidR="001064A9" w14:paraId="408931B1" w14:textId="77777777">
        <w:tc>
          <w:tcPr>
            <w:tcW w:w="3847" w:type="dxa"/>
            <w:tcBorders>
              <w:top w:val="single" w:sz="4" w:space="0" w:color="000000"/>
              <w:left w:val="single" w:sz="4" w:space="0" w:color="000000"/>
              <w:bottom w:val="single" w:sz="4" w:space="0" w:color="000000"/>
              <w:right w:val="single" w:sz="4" w:space="0" w:color="000000"/>
            </w:tcBorders>
          </w:tcPr>
          <w:p w14:paraId="7CF09343" w14:textId="77777777" w:rsidR="001064A9" w:rsidRDefault="00AD47F2">
            <w:pPr>
              <w:widowControl/>
              <w:jc w:val="both"/>
              <w:rPr>
                <w:sz w:val="28"/>
              </w:rPr>
            </w:pPr>
            <w:r>
              <w:rPr>
                <w:sz w:val="28"/>
              </w:rPr>
              <w:t>Сфера научных интересов</w:t>
            </w:r>
          </w:p>
        </w:tc>
        <w:tc>
          <w:tcPr>
            <w:tcW w:w="6184" w:type="dxa"/>
            <w:tcBorders>
              <w:top w:val="single" w:sz="4" w:space="0" w:color="000000"/>
              <w:left w:val="single" w:sz="4" w:space="0" w:color="000000"/>
              <w:bottom w:val="single" w:sz="4" w:space="0" w:color="000000"/>
              <w:right w:val="single" w:sz="4" w:space="0" w:color="000000"/>
            </w:tcBorders>
          </w:tcPr>
          <w:p w14:paraId="344E7271" w14:textId="77777777" w:rsidR="001064A9" w:rsidRDefault="001064A9">
            <w:pPr>
              <w:widowControl/>
              <w:ind w:firstLine="426"/>
              <w:jc w:val="both"/>
              <w:rPr>
                <w:sz w:val="28"/>
              </w:rPr>
            </w:pPr>
          </w:p>
        </w:tc>
      </w:tr>
      <w:tr w:rsidR="001064A9" w14:paraId="35C456CF" w14:textId="77777777">
        <w:tc>
          <w:tcPr>
            <w:tcW w:w="3847" w:type="dxa"/>
            <w:tcBorders>
              <w:top w:val="single" w:sz="4" w:space="0" w:color="000000"/>
              <w:left w:val="single" w:sz="4" w:space="0" w:color="000000"/>
              <w:bottom w:val="single" w:sz="4" w:space="0" w:color="000000"/>
              <w:right w:val="single" w:sz="4" w:space="0" w:color="000000"/>
            </w:tcBorders>
          </w:tcPr>
          <w:p w14:paraId="6A442891" w14:textId="77777777" w:rsidR="001064A9" w:rsidRDefault="00AD47F2">
            <w:pPr>
              <w:widowControl/>
              <w:jc w:val="both"/>
              <w:rPr>
                <w:sz w:val="28"/>
              </w:rPr>
            </w:pPr>
            <w:r>
              <w:rPr>
                <w:sz w:val="28"/>
              </w:rPr>
              <w:t>Участие в научно-практической конференции (очное / заочное)</w:t>
            </w:r>
          </w:p>
        </w:tc>
        <w:tc>
          <w:tcPr>
            <w:tcW w:w="6184" w:type="dxa"/>
            <w:tcBorders>
              <w:top w:val="single" w:sz="4" w:space="0" w:color="000000"/>
              <w:left w:val="single" w:sz="4" w:space="0" w:color="000000"/>
              <w:bottom w:val="single" w:sz="4" w:space="0" w:color="000000"/>
              <w:right w:val="single" w:sz="4" w:space="0" w:color="000000"/>
            </w:tcBorders>
          </w:tcPr>
          <w:p w14:paraId="53D537A3" w14:textId="77777777" w:rsidR="001064A9" w:rsidRDefault="001064A9">
            <w:pPr>
              <w:widowControl/>
              <w:ind w:firstLine="426"/>
              <w:jc w:val="both"/>
              <w:rPr>
                <w:sz w:val="28"/>
              </w:rPr>
            </w:pPr>
          </w:p>
        </w:tc>
      </w:tr>
      <w:tr w:rsidR="001064A9" w14:paraId="40EAE757" w14:textId="77777777">
        <w:trPr>
          <w:trHeight w:val="1476"/>
        </w:trPr>
        <w:tc>
          <w:tcPr>
            <w:tcW w:w="3847" w:type="dxa"/>
            <w:tcBorders>
              <w:top w:val="single" w:sz="4" w:space="0" w:color="000000"/>
              <w:left w:val="single" w:sz="4" w:space="0" w:color="000000"/>
              <w:bottom w:val="single" w:sz="4" w:space="0" w:color="000000"/>
              <w:right w:val="single" w:sz="4" w:space="0" w:color="000000"/>
            </w:tcBorders>
          </w:tcPr>
          <w:p w14:paraId="484320EF" w14:textId="77777777" w:rsidR="001064A9" w:rsidRDefault="00AD47F2">
            <w:pPr>
              <w:rPr>
                <w:sz w:val="28"/>
              </w:rPr>
            </w:pPr>
            <w:r>
              <w:rPr>
                <w:sz w:val="28"/>
              </w:rPr>
              <w:t>Тема доклада</w:t>
            </w:r>
          </w:p>
        </w:tc>
        <w:tc>
          <w:tcPr>
            <w:tcW w:w="6184" w:type="dxa"/>
            <w:tcBorders>
              <w:top w:val="single" w:sz="4" w:space="0" w:color="000000"/>
              <w:left w:val="single" w:sz="4" w:space="0" w:color="000000"/>
              <w:bottom w:val="single" w:sz="4" w:space="0" w:color="000000"/>
              <w:right w:val="single" w:sz="4" w:space="0" w:color="000000"/>
            </w:tcBorders>
          </w:tcPr>
          <w:p w14:paraId="52535394" w14:textId="77777777" w:rsidR="001064A9" w:rsidRDefault="001064A9">
            <w:pPr>
              <w:widowControl/>
              <w:ind w:firstLine="426"/>
              <w:jc w:val="both"/>
              <w:rPr>
                <w:sz w:val="28"/>
              </w:rPr>
            </w:pPr>
          </w:p>
          <w:p w14:paraId="61BA3E0A" w14:textId="77777777" w:rsidR="001064A9" w:rsidRDefault="001064A9">
            <w:pPr>
              <w:widowControl/>
              <w:ind w:firstLine="426"/>
              <w:jc w:val="both"/>
              <w:rPr>
                <w:sz w:val="28"/>
              </w:rPr>
            </w:pPr>
          </w:p>
        </w:tc>
      </w:tr>
    </w:tbl>
    <w:p w14:paraId="0EB9C90E" w14:textId="77777777" w:rsidR="001064A9" w:rsidRDefault="001064A9">
      <w:pPr>
        <w:widowControl/>
        <w:jc w:val="both"/>
        <w:rPr>
          <w:sz w:val="28"/>
        </w:rPr>
      </w:pPr>
    </w:p>
    <w:p w14:paraId="0862C667" w14:textId="77777777" w:rsidR="001064A9" w:rsidRDefault="00AD47F2">
      <w:pPr>
        <w:widowControl/>
        <w:ind w:left="5670"/>
        <w:rPr>
          <w:sz w:val="28"/>
        </w:rPr>
      </w:pPr>
      <w:r>
        <w:rPr>
          <w:sz w:val="28"/>
        </w:rPr>
        <w:br w:type="page"/>
      </w:r>
      <w:r>
        <w:rPr>
          <w:sz w:val="28"/>
        </w:rPr>
        <w:lastRenderedPageBreak/>
        <w:t>ПРИЛОЖЕНИЕ 2</w:t>
      </w:r>
    </w:p>
    <w:p w14:paraId="50620641" w14:textId="77777777" w:rsidR="001064A9" w:rsidRDefault="00AD47F2">
      <w:pPr>
        <w:widowControl/>
        <w:tabs>
          <w:tab w:val="left" w:pos="720"/>
        </w:tabs>
        <w:ind w:left="5670"/>
        <w:rPr>
          <w:sz w:val="28"/>
        </w:rPr>
      </w:pPr>
      <w:r>
        <w:rPr>
          <w:sz w:val="28"/>
        </w:rPr>
        <w:t>к Положению о проведении</w:t>
      </w:r>
    </w:p>
    <w:p w14:paraId="5B96C53A" w14:textId="77777777" w:rsidR="001064A9" w:rsidRDefault="00AD47F2">
      <w:pPr>
        <w:widowControl/>
        <w:tabs>
          <w:tab w:val="left" w:pos="720"/>
        </w:tabs>
        <w:ind w:left="5670"/>
        <w:rPr>
          <w:sz w:val="28"/>
        </w:rPr>
      </w:pPr>
      <w:r>
        <w:rPr>
          <w:sz w:val="28"/>
        </w:rPr>
        <w:t>научно-практической конференции</w:t>
      </w:r>
    </w:p>
    <w:p w14:paraId="42192533" w14:textId="77777777" w:rsidR="001064A9" w:rsidRDefault="001064A9">
      <w:pPr>
        <w:widowControl/>
        <w:ind w:left="7200" w:firstLine="720"/>
        <w:jc w:val="both"/>
        <w:rPr>
          <w:sz w:val="28"/>
        </w:rPr>
      </w:pPr>
    </w:p>
    <w:p w14:paraId="59B4FB47" w14:textId="77777777" w:rsidR="001064A9" w:rsidRDefault="001064A9">
      <w:pPr>
        <w:widowControl/>
        <w:ind w:firstLine="426"/>
        <w:jc w:val="center"/>
        <w:rPr>
          <w:b/>
          <w:sz w:val="28"/>
        </w:rPr>
      </w:pPr>
    </w:p>
    <w:p w14:paraId="0F18C643" w14:textId="77777777" w:rsidR="001064A9" w:rsidRDefault="00AD47F2">
      <w:pPr>
        <w:widowControl/>
        <w:ind w:firstLine="426"/>
        <w:jc w:val="center"/>
        <w:rPr>
          <w:b/>
          <w:sz w:val="28"/>
        </w:rPr>
      </w:pPr>
      <w:r>
        <w:rPr>
          <w:b/>
          <w:sz w:val="28"/>
        </w:rPr>
        <w:t>ТРЕБОВАНИЯ</w:t>
      </w:r>
    </w:p>
    <w:p w14:paraId="447AA84B" w14:textId="77777777" w:rsidR="001064A9" w:rsidRDefault="00AD47F2">
      <w:pPr>
        <w:widowControl/>
        <w:jc w:val="center"/>
        <w:rPr>
          <w:sz w:val="28"/>
          <w:highlight w:val="white"/>
        </w:rPr>
      </w:pPr>
      <w:r>
        <w:rPr>
          <w:b/>
          <w:sz w:val="28"/>
        </w:rPr>
        <w:t xml:space="preserve">к тексту доклада (статьи) для выступления, публикации по итогам научно-практической конференции </w:t>
      </w:r>
      <w:r>
        <w:rPr>
          <w:sz w:val="28"/>
          <w:highlight w:val="white"/>
        </w:rPr>
        <w:t>«</w:t>
      </w:r>
      <w:r>
        <w:rPr>
          <w:b/>
          <w:sz w:val="28"/>
          <w:highlight w:val="white"/>
        </w:rPr>
        <w:t>Великая Победа. Пермские страницы</w:t>
      </w:r>
      <w:r>
        <w:rPr>
          <w:sz w:val="28"/>
          <w:highlight w:val="white"/>
        </w:rPr>
        <w:t xml:space="preserve">», </w:t>
      </w:r>
    </w:p>
    <w:p w14:paraId="309728AD" w14:textId="77777777" w:rsidR="001064A9" w:rsidRDefault="00AD47F2">
      <w:pPr>
        <w:widowControl/>
        <w:ind w:firstLine="426"/>
        <w:jc w:val="center"/>
        <w:rPr>
          <w:b/>
          <w:sz w:val="28"/>
        </w:rPr>
      </w:pPr>
      <w:r>
        <w:rPr>
          <w:sz w:val="28"/>
          <w:highlight w:val="white"/>
        </w:rPr>
        <w:t>посвященной 80-летию Великой Победы</w:t>
      </w:r>
    </w:p>
    <w:p w14:paraId="3200501D" w14:textId="77777777" w:rsidR="001064A9" w:rsidRDefault="001064A9">
      <w:pPr>
        <w:widowControl/>
        <w:ind w:firstLine="426"/>
        <w:jc w:val="center"/>
        <w:rPr>
          <w:b/>
          <w:sz w:val="28"/>
        </w:rPr>
      </w:pPr>
    </w:p>
    <w:p w14:paraId="510E2527" w14:textId="77777777" w:rsidR="001064A9" w:rsidRDefault="001064A9">
      <w:pPr>
        <w:widowControl/>
        <w:jc w:val="center"/>
        <w:rPr>
          <w:b/>
          <w:sz w:val="28"/>
        </w:rPr>
      </w:pPr>
    </w:p>
    <w:p w14:paraId="26B420FC" w14:textId="77777777" w:rsidR="001064A9" w:rsidRDefault="00AD47F2">
      <w:pPr>
        <w:widowControl/>
        <w:tabs>
          <w:tab w:val="left" w:pos="993"/>
        </w:tabs>
        <w:ind w:firstLine="709"/>
        <w:jc w:val="both"/>
        <w:rPr>
          <w:sz w:val="28"/>
          <w:shd w:val="clear" w:color="auto" w:fill="F8D957"/>
        </w:rPr>
      </w:pPr>
      <w:r>
        <w:rPr>
          <w:sz w:val="28"/>
        </w:rPr>
        <w:t>1.</w:t>
      </w:r>
      <w:r>
        <w:rPr>
          <w:sz w:val="28"/>
        </w:rPr>
        <w:tab/>
        <w:t xml:space="preserve">Статья направляется на адреса электронной </w:t>
      </w:r>
      <w:proofErr w:type="gramStart"/>
      <w:r>
        <w:rPr>
          <w:sz w:val="28"/>
        </w:rPr>
        <w:t xml:space="preserve">почты:   </w:t>
      </w:r>
      <w:proofErr w:type="gramEnd"/>
      <w:r>
        <w:fldChar w:fldCharType="begin"/>
      </w:r>
      <w:r>
        <w:instrText>HYPERLINK "mailto:ugb78@mail.ru"</w:instrText>
      </w:r>
      <w:r>
        <w:fldChar w:fldCharType="separate"/>
      </w:r>
      <w:r>
        <w:rPr>
          <w:rStyle w:val="18"/>
          <w:sz w:val="28"/>
        </w:rPr>
        <w:t>ugb78@mail.ru</w:t>
      </w:r>
      <w:r>
        <w:fldChar w:fldCharType="end"/>
      </w:r>
      <w:r>
        <w:rPr>
          <w:sz w:val="28"/>
          <w:u w:val="single"/>
        </w:rPr>
        <w:t xml:space="preserve"> и </w:t>
      </w:r>
      <w:hyperlink r:id="rId10" w:history="1">
        <w:r>
          <w:rPr>
            <w:rStyle w:val="18"/>
            <w:sz w:val="28"/>
          </w:rPr>
          <w:t>mvpperm@gmail.com</w:t>
        </w:r>
      </w:hyperlink>
      <w:r>
        <w:rPr>
          <w:sz w:val="28"/>
        </w:rPr>
        <w:t xml:space="preserve">                      </w:t>
      </w:r>
      <w:proofErr w:type="gramStart"/>
      <w:r>
        <w:rPr>
          <w:sz w:val="28"/>
        </w:rPr>
        <w:t xml:space="preserve">  .</w:t>
      </w:r>
      <w:proofErr w:type="gramEnd"/>
    </w:p>
    <w:p w14:paraId="676238E3" w14:textId="77777777" w:rsidR="001064A9" w:rsidRDefault="00AD47F2">
      <w:pPr>
        <w:widowControl/>
        <w:tabs>
          <w:tab w:val="left" w:pos="993"/>
        </w:tabs>
        <w:ind w:firstLine="709"/>
        <w:jc w:val="both"/>
        <w:rPr>
          <w:sz w:val="28"/>
        </w:rPr>
      </w:pPr>
      <w:r>
        <w:rPr>
          <w:sz w:val="28"/>
        </w:rPr>
        <w:t>2.</w:t>
      </w:r>
      <w:r>
        <w:rPr>
          <w:sz w:val="28"/>
        </w:rPr>
        <w:tab/>
        <w:t>Статья должна иметь объем не менее 12 тыс. и не более 20 тыс. знаков              с пробелами, размер шрифта 12, межстрочный интервал полуторный, выравнивание по ширине страницы, поля 2 см со всех сторон, количество рисунков, в т.ч. графиков и диаграмм, не более трех, количество таблиц не более трех. Нумерация страниц по центру. Ссылки на литературу в тексте оформляются следующим образом: в квадратных скобках порядковый номер издания в списке литературы, например</w:t>
      </w:r>
      <w:r>
        <w:rPr>
          <w:spacing w:val="-4"/>
          <w:sz w:val="28"/>
        </w:rPr>
        <w:t>: [10, с. 5–7]</w:t>
      </w:r>
      <w:r>
        <w:rPr>
          <w:sz w:val="28"/>
        </w:rPr>
        <w:t>. Постраничные и концевые сноски (из автоматического набора текстовых редакторов) не допускаются. Не допускаются также различные макросы: сноски, автоматическая расстановка переносов, автоматическое форматирование заголовков и т.д.</w:t>
      </w:r>
    </w:p>
    <w:p w14:paraId="3E2D5866" w14:textId="77777777" w:rsidR="001064A9" w:rsidRDefault="00AD47F2">
      <w:pPr>
        <w:widowControl/>
        <w:tabs>
          <w:tab w:val="left" w:pos="993"/>
        </w:tabs>
        <w:ind w:firstLine="709"/>
        <w:jc w:val="both"/>
        <w:rPr>
          <w:sz w:val="28"/>
        </w:rPr>
      </w:pPr>
      <w:r>
        <w:rPr>
          <w:sz w:val="28"/>
        </w:rPr>
        <w:t>3.</w:t>
      </w:r>
      <w:r>
        <w:rPr>
          <w:sz w:val="28"/>
        </w:rPr>
        <w:tab/>
        <w:t>Текст и формулы необходимо набирать с помощью редактора MS</w:t>
      </w:r>
      <w:r>
        <w:t> </w:t>
      </w:r>
      <w:r>
        <w:rPr>
          <w:sz w:val="28"/>
        </w:rPr>
        <w:t xml:space="preserve">Word шрифтом Times New </w:t>
      </w:r>
      <w:proofErr w:type="spellStart"/>
      <w:r>
        <w:rPr>
          <w:sz w:val="28"/>
        </w:rPr>
        <w:t>Roman</w:t>
      </w:r>
      <w:proofErr w:type="spellEnd"/>
      <w:r>
        <w:rPr>
          <w:sz w:val="28"/>
        </w:rPr>
        <w:t>.</w:t>
      </w:r>
    </w:p>
    <w:p w14:paraId="6CA50529" w14:textId="77777777" w:rsidR="001064A9" w:rsidRDefault="00AD47F2">
      <w:pPr>
        <w:widowControl/>
        <w:tabs>
          <w:tab w:val="left" w:pos="993"/>
        </w:tabs>
        <w:ind w:firstLine="709"/>
        <w:jc w:val="both"/>
        <w:rPr>
          <w:sz w:val="28"/>
        </w:rPr>
      </w:pPr>
      <w:r>
        <w:rPr>
          <w:sz w:val="28"/>
        </w:rPr>
        <w:t>4.</w:t>
      </w:r>
      <w:r>
        <w:rPr>
          <w:sz w:val="28"/>
        </w:rPr>
        <w:tab/>
        <w:t xml:space="preserve">Иллюстрации выполняются в электронном виде (оттенки серого – </w:t>
      </w:r>
      <w:proofErr w:type="spellStart"/>
      <w:r>
        <w:rPr>
          <w:sz w:val="28"/>
        </w:rPr>
        <w:t>Grayscale</w:t>
      </w:r>
      <w:proofErr w:type="spellEnd"/>
      <w:r>
        <w:rPr>
          <w:sz w:val="28"/>
        </w:rPr>
        <w:t>) в графическом формате .</w:t>
      </w:r>
      <w:proofErr w:type="spellStart"/>
      <w:r>
        <w:rPr>
          <w:sz w:val="28"/>
        </w:rPr>
        <w:t>jpg</w:t>
      </w:r>
      <w:proofErr w:type="spellEnd"/>
      <w:r>
        <w:rPr>
          <w:sz w:val="28"/>
        </w:rPr>
        <w:t xml:space="preserve">, с разрешением не менее 300 </w:t>
      </w:r>
      <w:proofErr w:type="spellStart"/>
      <w:r>
        <w:rPr>
          <w:sz w:val="28"/>
        </w:rPr>
        <w:t>dpi</w:t>
      </w:r>
      <w:proofErr w:type="spellEnd"/>
      <w:r>
        <w:rPr>
          <w:sz w:val="28"/>
        </w:rPr>
        <w:t>. Иллюстрации должны быть упомянуты в тексте и отдельно прикладываться к статьям в форматах, в которых они были выполнены изначально. Подрисуночные подписи подаются в виде отдельного файла. Таблицы также подаются в виде отдельных файлов.</w:t>
      </w:r>
    </w:p>
    <w:p w14:paraId="11C3FA5F" w14:textId="77777777" w:rsidR="001064A9" w:rsidRDefault="00AD47F2">
      <w:pPr>
        <w:widowControl/>
        <w:tabs>
          <w:tab w:val="left" w:pos="993"/>
        </w:tabs>
        <w:ind w:firstLine="709"/>
        <w:jc w:val="both"/>
        <w:rPr>
          <w:sz w:val="28"/>
        </w:rPr>
      </w:pPr>
      <w:r>
        <w:rPr>
          <w:sz w:val="28"/>
        </w:rPr>
        <w:t>5.</w:t>
      </w:r>
      <w:r>
        <w:rPr>
          <w:sz w:val="28"/>
        </w:rPr>
        <w:tab/>
        <w:t>Список источников и литературы составляется в соответствии с действующими требованиями в едином формате, установленном в Российском индексе научного цитирования (РИНЦ). Нумерация источников и литературы происходит по мере упоминания в тексте.</w:t>
      </w:r>
    </w:p>
    <w:p w14:paraId="2668C762" w14:textId="77777777" w:rsidR="001064A9" w:rsidRDefault="00AD47F2">
      <w:pPr>
        <w:widowControl/>
        <w:tabs>
          <w:tab w:val="left" w:pos="993"/>
        </w:tabs>
        <w:ind w:firstLine="709"/>
        <w:jc w:val="both"/>
        <w:rPr>
          <w:sz w:val="28"/>
        </w:rPr>
      </w:pPr>
      <w:r>
        <w:rPr>
          <w:sz w:val="28"/>
        </w:rPr>
        <w:t>6.</w:t>
      </w:r>
      <w:r>
        <w:rPr>
          <w:sz w:val="28"/>
        </w:rPr>
        <w:tab/>
        <w:t xml:space="preserve">К статье обязательно прилагается заявление авторов о публикации                   </w:t>
      </w:r>
      <w:proofErr w:type="gramStart"/>
      <w:r>
        <w:rPr>
          <w:sz w:val="28"/>
        </w:rPr>
        <w:t xml:space="preserve">   (</w:t>
      </w:r>
      <w:proofErr w:type="gramEnd"/>
      <w:r>
        <w:rPr>
          <w:sz w:val="28"/>
        </w:rPr>
        <w:t>с указанием места работы всех авторов, их должностей, ученых степеней, званий и контактной информации).</w:t>
      </w:r>
    </w:p>
    <w:p w14:paraId="1CB5CF46" w14:textId="77777777" w:rsidR="001064A9" w:rsidRDefault="00AD47F2">
      <w:pPr>
        <w:widowControl/>
        <w:tabs>
          <w:tab w:val="left" w:pos="993"/>
        </w:tabs>
        <w:ind w:firstLine="709"/>
        <w:jc w:val="both"/>
        <w:rPr>
          <w:sz w:val="28"/>
        </w:rPr>
      </w:pPr>
      <w:r>
        <w:rPr>
          <w:sz w:val="28"/>
        </w:rPr>
        <w:t>7.</w:t>
      </w:r>
      <w:r>
        <w:rPr>
          <w:sz w:val="28"/>
        </w:rPr>
        <w:tab/>
        <w:t>К статье обязательно отдельно должны быть приложены на русском                    и английском языках:</w:t>
      </w:r>
    </w:p>
    <w:p w14:paraId="05DD6DA6" w14:textId="77777777" w:rsidR="001064A9" w:rsidRDefault="00AD47F2">
      <w:pPr>
        <w:widowControl/>
        <w:tabs>
          <w:tab w:val="left" w:pos="993"/>
        </w:tabs>
        <w:ind w:firstLine="709"/>
        <w:jc w:val="both"/>
        <w:rPr>
          <w:sz w:val="28"/>
        </w:rPr>
      </w:pPr>
      <w:r>
        <w:rPr>
          <w:sz w:val="28"/>
        </w:rPr>
        <w:t>аннотация (объем не более 200 слов),</w:t>
      </w:r>
    </w:p>
    <w:p w14:paraId="1AC43C25" w14:textId="77777777" w:rsidR="001064A9" w:rsidRDefault="00AD47F2">
      <w:pPr>
        <w:widowControl/>
        <w:tabs>
          <w:tab w:val="left" w:pos="993"/>
        </w:tabs>
        <w:ind w:firstLine="709"/>
        <w:jc w:val="both"/>
        <w:rPr>
          <w:sz w:val="28"/>
        </w:rPr>
      </w:pPr>
      <w:r>
        <w:rPr>
          <w:sz w:val="28"/>
        </w:rPr>
        <w:t>ключевые слова (не менее 5 и не более 10),</w:t>
      </w:r>
    </w:p>
    <w:p w14:paraId="75440BD0" w14:textId="77777777" w:rsidR="001064A9" w:rsidRDefault="00AD47F2">
      <w:pPr>
        <w:widowControl/>
        <w:tabs>
          <w:tab w:val="left" w:pos="993"/>
        </w:tabs>
        <w:ind w:firstLine="709"/>
        <w:jc w:val="both"/>
        <w:rPr>
          <w:sz w:val="28"/>
        </w:rPr>
      </w:pPr>
      <w:r>
        <w:rPr>
          <w:sz w:val="28"/>
        </w:rPr>
        <w:t>библиографические списки в едином формате, установленном системой Российского индекса научного цитирования,</w:t>
      </w:r>
    </w:p>
    <w:p w14:paraId="4E86297E" w14:textId="77777777" w:rsidR="001064A9" w:rsidRDefault="00AD47F2">
      <w:pPr>
        <w:widowControl/>
        <w:tabs>
          <w:tab w:val="left" w:pos="993"/>
        </w:tabs>
        <w:ind w:firstLine="709"/>
        <w:jc w:val="both"/>
        <w:rPr>
          <w:sz w:val="28"/>
        </w:rPr>
      </w:pPr>
      <w:r>
        <w:rPr>
          <w:sz w:val="28"/>
        </w:rPr>
        <w:lastRenderedPageBreak/>
        <w:t>информация об авторах (с указанием их должности, места работы с указанием почтового адреса, телефона и адреса электронной почты и другой контактной информации для размещения в сборнике).</w:t>
      </w:r>
    </w:p>
    <w:p w14:paraId="0BF2953A" w14:textId="77777777" w:rsidR="001064A9" w:rsidRDefault="00AD47F2">
      <w:pPr>
        <w:widowControl/>
        <w:tabs>
          <w:tab w:val="left" w:pos="993"/>
        </w:tabs>
        <w:ind w:firstLine="709"/>
        <w:jc w:val="both"/>
        <w:rPr>
          <w:sz w:val="28"/>
        </w:rPr>
      </w:pPr>
      <w:r>
        <w:rPr>
          <w:sz w:val="28"/>
        </w:rPr>
        <w:t>8.</w:t>
      </w:r>
      <w:r>
        <w:rPr>
          <w:sz w:val="28"/>
        </w:rPr>
        <w:tab/>
        <w:t>Прием к опубликованию работ производится по результатам научной экспертизы.</w:t>
      </w:r>
    </w:p>
    <w:p w14:paraId="74538C5D" w14:textId="77777777" w:rsidR="001064A9" w:rsidRDefault="00AD47F2">
      <w:pPr>
        <w:widowControl/>
        <w:tabs>
          <w:tab w:val="left" w:pos="993"/>
        </w:tabs>
        <w:ind w:firstLine="709"/>
        <w:jc w:val="both"/>
        <w:rPr>
          <w:sz w:val="28"/>
        </w:rPr>
      </w:pPr>
      <w:r>
        <w:rPr>
          <w:sz w:val="28"/>
        </w:rPr>
        <w:t>9.</w:t>
      </w:r>
      <w:r>
        <w:rPr>
          <w:sz w:val="28"/>
        </w:rPr>
        <w:tab/>
        <w:t>Сборники материалов Конференции регистрируются в </w:t>
      </w:r>
      <w:proofErr w:type="spellStart"/>
      <w:r>
        <w:rPr>
          <w:sz w:val="28"/>
        </w:rPr>
        <w:t>наукометрической</w:t>
      </w:r>
      <w:proofErr w:type="spellEnd"/>
      <w:r>
        <w:rPr>
          <w:sz w:val="28"/>
        </w:rPr>
        <w:t xml:space="preserve"> базе РИНЦ.</w:t>
      </w:r>
    </w:p>
    <w:p w14:paraId="443CB1C3" w14:textId="77777777" w:rsidR="001064A9" w:rsidRDefault="001064A9">
      <w:pPr>
        <w:widowControl/>
        <w:ind w:left="6804"/>
        <w:rPr>
          <w:sz w:val="28"/>
        </w:rPr>
      </w:pPr>
    </w:p>
    <w:p w14:paraId="677C67EB" w14:textId="77777777" w:rsidR="001064A9" w:rsidRDefault="00AD47F2">
      <w:r>
        <w:t xml:space="preserve"> </w:t>
      </w:r>
    </w:p>
    <w:sectPr w:rsidR="001064A9">
      <w:headerReference w:type="default" r:id="rId11"/>
      <w:pgSz w:w="11909" w:h="16834"/>
      <w:pgMar w:top="709" w:right="569"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311A" w14:textId="77777777" w:rsidR="00AD47F2" w:rsidRDefault="00AD47F2">
      <w:r>
        <w:separator/>
      </w:r>
    </w:p>
  </w:endnote>
  <w:endnote w:type="continuationSeparator" w:id="0">
    <w:p w14:paraId="44B2CED1" w14:textId="77777777" w:rsidR="00AD47F2" w:rsidRDefault="00AD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A278" w14:textId="77777777" w:rsidR="00AD47F2" w:rsidRDefault="00AD47F2">
      <w:r>
        <w:separator/>
      </w:r>
    </w:p>
  </w:footnote>
  <w:footnote w:type="continuationSeparator" w:id="0">
    <w:p w14:paraId="1D39F858" w14:textId="77777777" w:rsidR="00AD47F2" w:rsidRDefault="00AD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34C9" w14:textId="77777777" w:rsidR="001064A9" w:rsidRDefault="00AD47F2">
    <w:pPr>
      <w:pStyle w:val="a3"/>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3300"/>
    <w:multiLevelType w:val="multilevel"/>
    <w:tmpl w:val="692070DE"/>
    <w:lvl w:ilvl="0">
      <w:start w:val="1"/>
      <w:numFmt w:val="decimal"/>
      <w:lvlText w:val="1.%1."/>
      <w:lvlJc w:val="left"/>
      <w:rPr>
        <w:rFonts w:ascii="Times New Roman" w:hAnsi="Times New Roman"/>
        <w:strike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3F474A"/>
    <w:multiLevelType w:val="multilevel"/>
    <w:tmpl w:val="3C2EFAF2"/>
    <w:lvl w:ilvl="0">
      <w:start w:val="1"/>
      <w:numFmt w:val="decimal"/>
      <w:lvlText w:val="%1."/>
      <w:lvlJc w:val="left"/>
      <w:pPr>
        <w:widowControl/>
        <w:ind w:left="1429" w:hanging="360"/>
      </w:pPr>
    </w:lvl>
    <w:lvl w:ilvl="1">
      <w:start w:val="1"/>
      <w:numFmt w:val="lowerLetter"/>
      <w:lvlText w:val="%2."/>
      <w:lvlJc w:val="left"/>
      <w:pPr>
        <w:widowControl/>
        <w:ind w:left="2149" w:hanging="360"/>
      </w:pPr>
    </w:lvl>
    <w:lvl w:ilvl="2">
      <w:start w:val="1"/>
      <w:numFmt w:val="lowerRoman"/>
      <w:lvlText w:val="%3."/>
      <w:lvlJc w:val="right"/>
      <w:pPr>
        <w:widowControl/>
        <w:ind w:left="2869" w:hanging="180"/>
      </w:pPr>
    </w:lvl>
    <w:lvl w:ilvl="3">
      <w:start w:val="1"/>
      <w:numFmt w:val="decimal"/>
      <w:lvlText w:val="%4."/>
      <w:lvlJc w:val="left"/>
      <w:pPr>
        <w:widowControl/>
        <w:ind w:left="3589" w:hanging="360"/>
      </w:pPr>
    </w:lvl>
    <w:lvl w:ilvl="4">
      <w:start w:val="1"/>
      <w:numFmt w:val="lowerLetter"/>
      <w:lvlText w:val="%5."/>
      <w:lvlJc w:val="left"/>
      <w:pPr>
        <w:widowControl/>
        <w:ind w:left="4309" w:hanging="360"/>
      </w:pPr>
    </w:lvl>
    <w:lvl w:ilvl="5">
      <w:start w:val="1"/>
      <w:numFmt w:val="lowerRoman"/>
      <w:lvlText w:val="%6."/>
      <w:lvlJc w:val="right"/>
      <w:pPr>
        <w:widowControl/>
        <w:ind w:left="5029" w:hanging="180"/>
      </w:pPr>
    </w:lvl>
    <w:lvl w:ilvl="6">
      <w:start w:val="1"/>
      <w:numFmt w:val="decimal"/>
      <w:lvlText w:val="%7."/>
      <w:lvlJc w:val="left"/>
      <w:pPr>
        <w:widowControl/>
        <w:ind w:left="5749" w:hanging="360"/>
      </w:pPr>
    </w:lvl>
    <w:lvl w:ilvl="7">
      <w:start w:val="1"/>
      <w:numFmt w:val="lowerLetter"/>
      <w:lvlText w:val="%8."/>
      <w:lvlJc w:val="left"/>
      <w:pPr>
        <w:widowControl/>
        <w:ind w:left="6469" w:hanging="360"/>
      </w:pPr>
    </w:lvl>
    <w:lvl w:ilvl="8">
      <w:start w:val="1"/>
      <w:numFmt w:val="lowerRoman"/>
      <w:lvlText w:val="%9."/>
      <w:lvlJc w:val="right"/>
      <w:pPr>
        <w:widowControl/>
        <w:ind w:left="7189" w:hanging="180"/>
      </w:pPr>
    </w:lvl>
  </w:abstractNum>
  <w:num w:numId="1" w16cid:durableId="770127097">
    <w:abstractNumId w:val="0"/>
  </w:num>
  <w:num w:numId="2" w16cid:durableId="1926257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A9"/>
    <w:rsid w:val="001064A9"/>
    <w:rsid w:val="00181727"/>
    <w:rsid w:val="004D52EB"/>
    <w:rsid w:val="006F5C5E"/>
    <w:rsid w:val="00A66542"/>
    <w:rsid w:val="00AD47F2"/>
    <w:rsid w:val="00B40957"/>
    <w:rsid w:val="00B44863"/>
    <w:rsid w:val="00E1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3B4E"/>
  <w15:docId w15:val="{7DE5ED47-2409-4057-81F7-6CD01ACD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link w:val="20"/>
    <w:uiPriority w:val="9"/>
    <w:qFormat/>
    <w:pPr>
      <w:widowControl/>
      <w:spacing w:beforeAutospacing="1" w:afterAutospacing="1"/>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widowControl/>
      <w:spacing w:before="240" w:after="60"/>
      <w:outlineLvl w:val="5"/>
    </w:pPr>
    <w:rPr>
      <w:rFonts w:ascii="Calibri" w:hAnsi="Calibri"/>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styleId="a3">
    <w:name w:val="header"/>
    <w:basedOn w:val="a"/>
    <w:link w:val="a4"/>
    <w:pPr>
      <w:widowControl/>
      <w:tabs>
        <w:tab w:val="center" w:pos="4677"/>
        <w:tab w:val="right" w:pos="9355"/>
      </w:tabs>
    </w:pPr>
  </w:style>
  <w:style w:type="character" w:customStyle="1" w:styleId="a4">
    <w:name w:val="Верхний колонтитул Знак"/>
    <w:basedOn w:val="1"/>
    <w:link w:val="a3"/>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Body Text 3"/>
    <w:basedOn w:val="a"/>
    <w:link w:val="32"/>
    <w:pPr>
      <w:widowControl/>
      <w:spacing w:after="120"/>
    </w:pPr>
    <w:rPr>
      <w:sz w:val="16"/>
    </w:rPr>
  </w:style>
  <w:style w:type="character" w:customStyle="1" w:styleId="32">
    <w:name w:val="Основной текст 3 Знак"/>
    <w:basedOn w:val="1"/>
    <w:link w:val="31"/>
    <w:rPr>
      <w:sz w:val="16"/>
    </w:rPr>
  </w:style>
  <w:style w:type="paragraph" w:customStyle="1" w:styleId="13">
    <w:name w:val="Просмотренная гиперссылка1"/>
    <w:link w:val="14"/>
    <w:rPr>
      <w:color w:val="800080"/>
      <w:u w:val="single"/>
    </w:rPr>
  </w:style>
  <w:style w:type="character" w:customStyle="1" w:styleId="14">
    <w:name w:val="Просмотренная гиперссылка1"/>
    <w:link w:val="13"/>
    <w:rPr>
      <w:color w:val="800080"/>
      <w:u w:val="single"/>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бычный1"/>
    <w:link w:val="1a"/>
  </w:style>
  <w:style w:type="character" w:customStyle="1" w:styleId="1a">
    <w:name w:val="Обычный1"/>
    <w:link w:val="19"/>
  </w:style>
  <w:style w:type="paragraph" w:customStyle="1" w:styleId="1b">
    <w:name w:val="Неразрешенное упоминание1"/>
    <w:basedOn w:val="12"/>
    <w:link w:val="a5"/>
    <w:rPr>
      <w:color w:val="605E5C"/>
      <w:shd w:val="clear" w:color="auto" w:fill="E1DFDD"/>
    </w:rPr>
  </w:style>
  <w:style w:type="character" w:styleId="a5">
    <w:name w:val="Unresolved Mention"/>
    <w:basedOn w:val="a0"/>
    <w:link w:val="1b"/>
    <w:rPr>
      <w:color w:val="605E5C"/>
      <w:shd w:val="clear" w:color="auto" w:fill="E1DFDD"/>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ListParagraph1">
    <w:name w:val="List Paragraph1"/>
    <w:basedOn w:val="a"/>
    <w:link w:val="ListParagraph10"/>
    <w:pPr>
      <w:widowControl/>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character" w:customStyle="1" w:styleId="11">
    <w:name w:val="Заголовок 1 Знак"/>
    <w:link w:val="10"/>
    <w:rPr>
      <w:rFonts w:ascii="XO Thames" w:hAnsi="XO Thames"/>
      <w:b/>
      <w:sz w:val="32"/>
    </w:rPr>
  </w:style>
  <w:style w:type="paragraph" w:customStyle="1" w:styleId="23">
    <w:name w:val="Гиперссылка2"/>
    <w:link w:val="a8"/>
    <w:rPr>
      <w:color w:val="0000FF"/>
      <w:u w:val="single"/>
    </w:rPr>
  </w:style>
  <w:style w:type="character" w:styleId="a8">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styleId="a9">
    <w:name w:val="Normal (Web)"/>
    <w:basedOn w:val="a"/>
    <w:link w:val="aa"/>
    <w:pPr>
      <w:widowControl/>
      <w:spacing w:beforeAutospacing="1" w:afterAutospacing="1"/>
    </w:pPr>
    <w:rPr>
      <w:sz w:val="24"/>
    </w:rPr>
  </w:style>
  <w:style w:type="character" w:customStyle="1" w:styleId="aa">
    <w:name w:val="Обычный (Интернет) Знак"/>
    <w:basedOn w:val="1"/>
    <w:link w:val="a9"/>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Строгий1"/>
    <w:link w:val="1f"/>
    <w:rPr>
      <w:b/>
    </w:rPr>
  </w:style>
  <w:style w:type="character" w:customStyle="1" w:styleId="1f">
    <w:name w:val="Строгий1"/>
    <w:link w:val="1e"/>
    <w:rPr>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b">
    <w:name w:val="footer"/>
    <w:basedOn w:val="a"/>
    <w:link w:val="ac"/>
    <w:pPr>
      <w:widowControl/>
      <w:tabs>
        <w:tab w:val="center" w:pos="4677"/>
        <w:tab w:val="right" w:pos="9355"/>
      </w:tabs>
    </w:pPr>
  </w:style>
  <w:style w:type="character" w:customStyle="1" w:styleId="ac">
    <w:name w:val="Нижний колонтитул Знак"/>
    <w:basedOn w:val="1"/>
    <w:link w:val="ab"/>
  </w:style>
  <w:style w:type="paragraph" w:customStyle="1" w:styleId="5yl5">
    <w:name w:val="_5yl5"/>
    <w:link w:val="5yl50"/>
  </w:style>
  <w:style w:type="character" w:customStyle="1" w:styleId="5yl50">
    <w:name w:val="_5yl5"/>
    <w:link w:val="5yl5"/>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List Paragraph"/>
    <w:basedOn w:val="a"/>
    <w:link w:val="ae"/>
    <w:pPr>
      <w:widowControl/>
      <w:spacing w:after="200" w:line="276"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sz w:val="36"/>
    </w:rPr>
  </w:style>
  <w:style w:type="character" w:customStyle="1" w:styleId="60">
    <w:name w:val="Заголовок 6 Знак"/>
    <w:basedOn w:val="1"/>
    <w:link w:val="6"/>
    <w:rPr>
      <w:rFonts w:ascii="Calibri" w:hAnsi="Calibri"/>
      <w:b/>
      <w:sz w:val="22"/>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duma.perm.ru/activities/forums/permdia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uma.perm.ru/activities/forums/permdia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vpperm@gmail.com" TargetMode="External"/><Relationship Id="rId4" Type="http://schemas.openxmlformats.org/officeDocument/2006/relationships/webSettings" Target="webSettings.xml"/><Relationship Id="rId9" Type="http://schemas.openxmlformats.org/officeDocument/2006/relationships/hyperlink" Target="mailto:ugb78@mail.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мохов</dc:creator>
  <cp:lastModifiedBy>Мохов Виктор Павлович</cp:lastModifiedBy>
  <cp:revision>4</cp:revision>
  <dcterms:created xsi:type="dcterms:W3CDTF">2025-07-12T13:23:00Z</dcterms:created>
  <dcterms:modified xsi:type="dcterms:W3CDTF">2025-07-16T16:10:00Z</dcterms:modified>
</cp:coreProperties>
</file>