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BC" w:rsidRPr="00226C72" w:rsidRDefault="00CD57BC" w:rsidP="00BE4B33">
      <w:pPr>
        <w:pStyle w:val="aa"/>
        <w:spacing w:line="240" w:lineRule="auto"/>
        <w:ind w:firstLine="0"/>
        <w:rPr>
          <w:b w:val="0"/>
          <w:bCs w:val="0"/>
          <w:sz w:val="16"/>
          <w:szCs w:val="16"/>
        </w:rPr>
      </w:pPr>
      <w:r w:rsidRPr="00226C72">
        <w:rPr>
          <w:b w:val="0"/>
          <w:bCs w:val="0"/>
          <w:sz w:val="24"/>
          <w:szCs w:val="24"/>
        </w:rPr>
        <w:t>Министерство образования и науки Российской Федерации</w:t>
      </w:r>
    </w:p>
    <w:p w:rsidR="00CD57BC" w:rsidRPr="00226C72" w:rsidRDefault="00CD57BC" w:rsidP="00BE4B33">
      <w:pPr>
        <w:pStyle w:val="a8"/>
        <w:spacing w:line="240" w:lineRule="auto"/>
        <w:ind w:firstLine="0"/>
        <w:jc w:val="left"/>
        <w:rPr>
          <w:sz w:val="6"/>
          <w:szCs w:val="6"/>
        </w:rPr>
      </w:pPr>
    </w:p>
    <w:p w:rsidR="00CD57BC" w:rsidRPr="00226C72" w:rsidRDefault="00CD57BC" w:rsidP="00BE4B33">
      <w:pPr>
        <w:jc w:val="center"/>
        <w:rPr>
          <w:sz w:val="22"/>
          <w:szCs w:val="22"/>
        </w:rPr>
      </w:pPr>
      <w:r w:rsidRPr="00226C72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CD57BC" w:rsidRPr="00226C72" w:rsidRDefault="008B3E02" w:rsidP="00BE4B33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34925</wp:posOffset>
            </wp:positionV>
            <wp:extent cx="441960" cy="457200"/>
            <wp:effectExtent l="19050" t="0" r="0" b="0"/>
            <wp:wrapNone/>
            <wp:docPr id="2" name="Рисунок 3" descr="Герб ПНИПУ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НИПУ (!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57BC" w:rsidRPr="00226C72">
        <w:rPr>
          <w:sz w:val="22"/>
          <w:szCs w:val="22"/>
        </w:rPr>
        <w:t>высшего профессионального образования</w:t>
      </w:r>
    </w:p>
    <w:p w:rsidR="00CD57BC" w:rsidRPr="00AC37E8" w:rsidRDefault="00CD57BC" w:rsidP="00BE4B33">
      <w:pPr>
        <w:pStyle w:val="8"/>
        <w:ind w:right="1"/>
        <w:jc w:val="center"/>
        <w:rPr>
          <w:b/>
          <w:bCs/>
          <w:sz w:val="28"/>
          <w:szCs w:val="28"/>
        </w:rPr>
      </w:pPr>
      <w:r w:rsidRPr="00AC37E8">
        <w:rPr>
          <w:b/>
          <w:bCs/>
          <w:sz w:val="28"/>
          <w:szCs w:val="28"/>
        </w:rPr>
        <w:t>Пермский национальный исследовательский</w:t>
      </w:r>
    </w:p>
    <w:p w:rsidR="00CD57BC" w:rsidRPr="00AC37E8" w:rsidRDefault="00CD57BC" w:rsidP="00BE4B33">
      <w:pPr>
        <w:pStyle w:val="8"/>
        <w:ind w:right="1"/>
        <w:jc w:val="center"/>
        <w:rPr>
          <w:b/>
          <w:bCs/>
          <w:sz w:val="28"/>
          <w:szCs w:val="28"/>
        </w:rPr>
      </w:pPr>
      <w:r w:rsidRPr="00AC37E8">
        <w:rPr>
          <w:b/>
          <w:bCs/>
          <w:sz w:val="28"/>
          <w:szCs w:val="28"/>
        </w:rPr>
        <w:t>политехнический университет</w:t>
      </w:r>
    </w:p>
    <w:p w:rsidR="00CD57BC" w:rsidRPr="004E52C1" w:rsidRDefault="00CD57BC" w:rsidP="00BE4B33">
      <w:pPr>
        <w:jc w:val="center"/>
      </w:pPr>
    </w:p>
    <w:p w:rsidR="00CD57BC" w:rsidRPr="004E52C1" w:rsidRDefault="00CD57BC" w:rsidP="00BE4B33">
      <w:pPr>
        <w:jc w:val="center"/>
      </w:pPr>
      <w:r w:rsidRPr="004E52C1">
        <w:t>Горно-нефтяной факультет</w:t>
      </w:r>
    </w:p>
    <w:p w:rsidR="00CD57BC" w:rsidRPr="004E52C1" w:rsidRDefault="00CD57BC" w:rsidP="00BE4B33">
      <w:pPr>
        <w:jc w:val="center"/>
      </w:pPr>
      <w:r w:rsidRPr="004E52C1">
        <w:t>Кафедра нефтегазовых технологий</w:t>
      </w: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tabs>
          <w:tab w:val="left" w:pos="7740"/>
        </w:tabs>
        <w:spacing w:line="360" w:lineRule="auto"/>
      </w:pPr>
      <w:r>
        <w:tab/>
      </w:r>
    </w:p>
    <w:p w:rsidR="00CD57BC" w:rsidRDefault="00CD57BC" w:rsidP="00BE4B33">
      <w:pPr>
        <w:jc w:val="center"/>
        <w:rPr>
          <w:b/>
          <w:bCs/>
        </w:rPr>
      </w:pPr>
      <w:r>
        <w:rPr>
          <w:b/>
          <w:bCs/>
        </w:rPr>
        <w:t>М Е Т О Д И Ч Е С К И Е   У К А З А Н И Я</w:t>
      </w:r>
    </w:p>
    <w:p w:rsidR="00CD57BC" w:rsidRDefault="00CD57BC" w:rsidP="00BE4B33">
      <w:pPr>
        <w:jc w:val="center"/>
        <w:rPr>
          <w:b/>
          <w:bCs/>
        </w:rPr>
      </w:pPr>
      <w:r>
        <w:rPr>
          <w:b/>
          <w:bCs/>
        </w:rPr>
        <w:t>ПО ПОДГОТОВКЕ ВЫПУСКНОЙ</w:t>
      </w:r>
    </w:p>
    <w:p w:rsidR="00CD57BC" w:rsidRDefault="00CD57BC" w:rsidP="00BE4B33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КВАЛИФИКАЦИОННОЙ РАБОТЫ  БАКАЛАВРА</w:t>
      </w:r>
    </w:p>
    <w:p w:rsidR="00CD57BC" w:rsidRDefault="00CD57BC" w:rsidP="00BE4B33">
      <w:pPr>
        <w:rPr>
          <w:b/>
          <w:bCs/>
          <w:sz w:val="24"/>
          <w:szCs w:val="24"/>
        </w:rPr>
      </w:pPr>
    </w:p>
    <w:p w:rsidR="00CD57BC" w:rsidRDefault="00CD57BC" w:rsidP="00BE4B33">
      <w:pPr>
        <w:rPr>
          <w:b/>
          <w:bCs/>
          <w:sz w:val="24"/>
          <w:szCs w:val="24"/>
        </w:rPr>
      </w:pPr>
    </w:p>
    <w:p w:rsidR="00CD57BC" w:rsidRPr="00E91F7C" w:rsidRDefault="00CD57BC" w:rsidP="00BE4B33">
      <w:pPr>
        <w:jc w:val="center"/>
      </w:pPr>
      <w:r w:rsidRPr="00E91F7C">
        <w:t>для студентов</w:t>
      </w:r>
      <w:r>
        <w:t>, обучающихся по</w:t>
      </w:r>
      <w:r w:rsidRPr="00E91F7C">
        <w:t xml:space="preserve">  </w:t>
      </w:r>
      <w:r>
        <w:t>направлению</w:t>
      </w:r>
      <w:r w:rsidRPr="00E91F7C">
        <w:t xml:space="preserve">  </w:t>
      </w:r>
    </w:p>
    <w:p w:rsidR="00CD57BC" w:rsidRDefault="00CD57BC" w:rsidP="00BE4B33">
      <w:pPr>
        <w:jc w:val="center"/>
      </w:pPr>
      <w:r>
        <w:t>131000.62 «Нефтегазовое дело»</w:t>
      </w:r>
    </w:p>
    <w:p w:rsidR="00CD57BC" w:rsidRDefault="00CD57BC" w:rsidP="00BE4B33">
      <w:pPr>
        <w:jc w:val="center"/>
      </w:pPr>
      <w:r>
        <w:t xml:space="preserve"> (профиль «</w:t>
      </w:r>
      <w:r w:rsidRPr="00E91F7C">
        <w:t>Бурение нефтяных и газовых скважин</w:t>
      </w:r>
      <w:r>
        <w:t xml:space="preserve">») </w:t>
      </w:r>
    </w:p>
    <w:p w:rsidR="00CD57BC" w:rsidRDefault="00CD57BC" w:rsidP="00BE4B33">
      <w:pPr>
        <w:spacing w:line="360" w:lineRule="auto"/>
        <w:jc w:val="center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  <w:ind w:firstLine="0"/>
        <w:jc w:val="center"/>
      </w:pPr>
    </w:p>
    <w:p w:rsidR="00CD57BC" w:rsidRDefault="00CD57BC" w:rsidP="00BE4B33">
      <w:pPr>
        <w:spacing w:line="360" w:lineRule="auto"/>
        <w:ind w:firstLine="0"/>
        <w:jc w:val="center"/>
      </w:pPr>
    </w:p>
    <w:p w:rsidR="00CD57BC" w:rsidRDefault="00CD57BC" w:rsidP="00BE4B33">
      <w:pPr>
        <w:spacing w:line="360" w:lineRule="auto"/>
        <w:ind w:firstLine="0"/>
        <w:jc w:val="center"/>
      </w:pPr>
    </w:p>
    <w:p w:rsidR="00CD57BC" w:rsidRDefault="00CD57BC" w:rsidP="00BE4B33">
      <w:pPr>
        <w:spacing w:line="360" w:lineRule="auto"/>
        <w:ind w:firstLine="0"/>
        <w:jc w:val="center"/>
      </w:pPr>
      <w:r>
        <w:t>Пермь 2013</w:t>
      </w:r>
    </w:p>
    <w:p w:rsidR="00CD57BC" w:rsidRDefault="00CD57BC" w:rsidP="00BE4B33">
      <w:pPr>
        <w:spacing w:line="360" w:lineRule="auto"/>
        <w:ind w:firstLine="0"/>
        <w:jc w:val="center"/>
      </w:pP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</w:pPr>
      <w:r>
        <w:lastRenderedPageBreak/>
        <w:t>УДК 622.</w:t>
      </w:r>
      <w:r w:rsidRPr="0051570B">
        <w:t xml:space="preserve"> </w:t>
      </w:r>
      <w:r>
        <w:t>276</w:t>
      </w: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</w:pPr>
      <w:r>
        <w:t xml:space="preserve">Составитель - канд. техн. наук, доцент Л.Н. Долгих </w:t>
      </w: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</w:pPr>
    </w:p>
    <w:p w:rsidR="00CD57BC" w:rsidRDefault="00CD57BC" w:rsidP="00BE4B33">
      <w:pPr>
        <w:ind w:firstLine="540"/>
        <w:jc w:val="center"/>
      </w:pPr>
    </w:p>
    <w:p w:rsidR="00CD57BC" w:rsidRDefault="00CD57BC" w:rsidP="00BE4B33">
      <w:pPr>
        <w:ind w:firstLine="540"/>
        <w:jc w:val="center"/>
      </w:pPr>
    </w:p>
    <w:p w:rsidR="00CD57BC" w:rsidRDefault="00CD57BC" w:rsidP="00BE4B33">
      <w:pPr>
        <w:ind w:firstLine="540"/>
        <w:jc w:val="center"/>
      </w:pPr>
    </w:p>
    <w:p w:rsidR="00CD57BC" w:rsidRDefault="00CD57BC" w:rsidP="00BE4B33">
      <w:pPr>
        <w:ind w:firstLine="540"/>
        <w:jc w:val="center"/>
      </w:pPr>
    </w:p>
    <w:p w:rsidR="00CD57BC" w:rsidRDefault="00CD57BC" w:rsidP="00BE4B33">
      <w:pPr>
        <w:ind w:firstLine="540"/>
        <w:jc w:val="center"/>
      </w:pPr>
    </w:p>
    <w:p w:rsidR="00CD57BC" w:rsidRPr="00974B19" w:rsidRDefault="00CD57BC" w:rsidP="00BE4B33">
      <w:pPr>
        <w:jc w:val="left"/>
      </w:pPr>
      <w:r w:rsidRPr="00A12994">
        <w:rPr>
          <w:b/>
          <w:bCs/>
        </w:rPr>
        <w:t>Методические</w:t>
      </w:r>
      <w:r>
        <w:t xml:space="preserve"> указания по подготовке выпускной квалификационной работы бакалавра </w:t>
      </w:r>
      <w:r w:rsidRPr="00E91F7C">
        <w:t>для студентов</w:t>
      </w:r>
      <w:r>
        <w:t>, обучающихся по</w:t>
      </w:r>
      <w:r w:rsidRPr="00E91F7C">
        <w:t xml:space="preserve">  </w:t>
      </w:r>
      <w:r>
        <w:t>направлению</w:t>
      </w:r>
      <w:r w:rsidRPr="00E91F7C">
        <w:t xml:space="preserve">  </w:t>
      </w:r>
      <w:r>
        <w:t>131000</w:t>
      </w:r>
      <w:r w:rsidRPr="00E91F7C">
        <w:t xml:space="preserve"> </w:t>
      </w:r>
      <w:r>
        <w:t>.62 «Нефтегазовое дело» (профиль «</w:t>
      </w:r>
      <w:r w:rsidRPr="00E91F7C">
        <w:t>Бурение нефтяных и газовых скважин</w:t>
      </w:r>
      <w:r>
        <w:t>»)  /сост. Л.Н. Долгих А.А. – Пермь: 2013. – 12 с.</w:t>
      </w:r>
    </w:p>
    <w:p w:rsidR="00CD57BC" w:rsidRDefault="00CD57BC" w:rsidP="00BE4B33">
      <w:pPr>
        <w:pStyle w:val="a3"/>
        <w:spacing w:line="360" w:lineRule="auto"/>
        <w:ind w:firstLine="0"/>
        <w:jc w:val="left"/>
      </w:pPr>
    </w:p>
    <w:p w:rsidR="00CD57BC" w:rsidRDefault="00CD57BC" w:rsidP="00BE4B33">
      <w:pPr>
        <w:ind w:firstLine="540"/>
        <w:jc w:val="center"/>
      </w:pPr>
    </w:p>
    <w:p w:rsidR="00CD57BC" w:rsidRDefault="00CD57BC" w:rsidP="00BE4B33">
      <w:pPr>
        <w:spacing w:line="360" w:lineRule="auto"/>
        <w:ind w:firstLine="0"/>
        <w:jc w:val="left"/>
      </w:pPr>
    </w:p>
    <w:p w:rsidR="00CD57BC" w:rsidRDefault="00CD57BC" w:rsidP="00BE4B33">
      <w:r>
        <w:t xml:space="preserve">Методические указания по подготовке выпускной квалификационной работы бакалавра включают рекомендации по структуре и содержанию выпускной квалификационной работы бакалавра. </w:t>
      </w:r>
    </w:p>
    <w:p w:rsidR="00CD57BC" w:rsidRDefault="00CD57BC" w:rsidP="00BE4B33">
      <w:pPr>
        <w:pStyle w:val="a3"/>
        <w:ind w:firstLine="0"/>
      </w:pPr>
      <w:r>
        <w:tab/>
        <w:t xml:space="preserve">           Приводится примерный перечень тем в</w:t>
      </w:r>
      <w:r w:rsidRPr="00373ACD">
        <w:t>ыпускн</w:t>
      </w:r>
      <w:r>
        <w:t>ых</w:t>
      </w:r>
      <w:r w:rsidRPr="00373ACD">
        <w:t xml:space="preserve"> квалификационн</w:t>
      </w:r>
      <w:r>
        <w:t>ых</w:t>
      </w:r>
      <w:r w:rsidRPr="00373ACD">
        <w:t xml:space="preserve"> работ</w:t>
      </w:r>
      <w:r>
        <w:t xml:space="preserve"> по направлению </w:t>
      </w:r>
      <w:r w:rsidRPr="00373ACD">
        <w:t>13</w:t>
      </w:r>
      <w:r>
        <w:t>1</w:t>
      </w:r>
      <w:r w:rsidRPr="00373ACD">
        <w:t>000</w:t>
      </w:r>
      <w:r>
        <w:t>.62</w:t>
      </w:r>
      <w:r w:rsidRPr="00373ACD">
        <w:t xml:space="preserve"> </w:t>
      </w:r>
      <w:r>
        <w:t xml:space="preserve"> «Нефтегазовое дело» в области бурения нефтяных и газовых скважин, требования к оформлению, порядок представления и защиты выпускной квалификационной работы.</w:t>
      </w:r>
    </w:p>
    <w:p w:rsidR="00CD57BC" w:rsidRDefault="00CD57BC" w:rsidP="00BE4B33">
      <w:r>
        <w:t xml:space="preserve">Методуказания предназначены для студентов очной и заочной форм обучения по направлению </w:t>
      </w:r>
      <w:r w:rsidRPr="00373ACD">
        <w:t>13</w:t>
      </w:r>
      <w:r>
        <w:t>1</w:t>
      </w:r>
      <w:r w:rsidRPr="00373ACD">
        <w:t xml:space="preserve">000 </w:t>
      </w:r>
      <w:r>
        <w:t xml:space="preserve"> «Нефтегазовое дело», профиль «Бурение нефтяных и газовых скважин».</w:t>
      </w: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</w:pPr>
    </w:p>
    <w:p w:rsidR="00CD57BC" w:rsidRDefault="00CD57BC" w:rsidP="00BE4B33">
      <w:pPr>
        <w:spacing w:line="360" w:lineRule="auto"/>
        <w:ind w:firstLine="0"/>
        <w:jc w:val="right"/>
      </w:pPr>
    </w:p>
    <w:p w:rsidR="00CD57BC" w:rsidRDefault="00CD57BC" w:rsidP="00BE4B33">
      <w:pPr>
        <w:spacing w:line="360" w:lineRule="auto"/>
        <w:ind w:firstLine="0"/>
        <w:jc w:val="right"/>
      </w:pPr>
    </w:p>
    <w:p w:rsidR="00CD57BC" w:rsidRDefault="00CD57BC" w:rsidP="00BE4B33">
      <w:pPr>
        <w:numPr>
          <w:ilvl w:val="0"/>
          <w:numId w:val="4"/>
        </w:numPr>
        <w:ind w:firstLine="0"/>
        <w:jc w:val="center"/>
      </w:pPr>
      <w:r>
        <w:t>ПНИПУ</w:t>
      </w:r>
    </w:p>
    <w:p w:rsidR="00CD57BC" w:rsidRDefault="00CD57BC" w:rsidP="00BE4B33">
      <w:pPr>
        <w:ind w:left="5664" w:firstLine="72"/>
        <w:jc w:val="left"/>
      </w:pPr>
      <w:r>
        <w:t>Кафедра «Нефтегазовые технологии»</w:t>
      </w:r>
    </w:p>
    <w:p w:rsidR="00CD57BC" w:rsidRDefault="00CD57BC" w:rsidP="00BE4B33">
      <w:pPr>
        <w:spacing w:line="360" w:lineRule="auto"/>
        <w:ind w:firstLine="0"/>
        <w:jc w:val="left"/>
      </w:pPr>
    </w:p>
    <w:p w:rsidR="00CD57BC" w:rsidRDefault="00CD57BC" w:rsidP="00BE4B33">
      <w:pPr>
        <w:ind w:firstLine="0"/>
        <w:rPr>
          <w:b/>
          <w:bCs/>
          <w:noProof/>
        </w:rPr>
      </w:pPr>
    </w:p>
    <w:p w:rsidR="00CD57BC" w:rsidRDefault="00CD57BC" w:rsidP="00BE4B33">
      <w:pPr>
        <w:ind w:firstLine="0"/>
        <w:rPr>
          <w:b/>
          <w:bCs/>
        </w:rPr>
      </w:pPr>
      <w:r>
        <w:rPr>
          <w:b/>
          <w:bCs/>
          <w:noProof/>
        </w:rPr>
        <w:lastRenderedPageBreak/>
        <w:t xml:space="preserve">1 </w:t>
      </w:r>
      <w:r>
        <w:rPr>
          <w:b/>
          <w:bCs/>
        </w:rPr>
        <w:t>Общие положения</w:t>
      </w:r>
    </w:p>
    <w:p w:rsidR="00CD57BC" w:rsidRDefault="00CD57BC" w:rsidP="00BE4B33">
      <w:r>
        <w:t>Квалификация бакалавра по направлению</w:t>
      </w:r>
      <w:r>
        <w:rPr>
          <w:noProof/>
        </w:rPr>
        <w:t xml:space="preserve"> 13100.62</w:t>
      </w:r>
      <w:r>
        <w:t xml:space="preserve"> «Нефтегазовое дело» присваивается выпускникам вузов по итогам Государственной аттестации, включающей сдачу ими Государственного экзамена, выполнение и защиту выпускной квалификационной работы. </w:t>
      </w:r>
    </w:p>
    <w:p w:rsidR="00CD57BC" w:rsidRDefault="00CD57BC" w:rsidP="00BE4B33">
      <w:r>
        <w:t>Выполнение и защита выпускной квалификационной работы (ВКР) осуществляются в заключительный период обучения.</w:t>
      </w:r>
    </w:p>
    <w:p w:rsidR="00CD57BC" w:rsidRDefault="00CD57BC" w:rsidP="00BE4B33">
      <w:r>
        <w:t>По представлению заведующего кафедрой приказом ректора ПНИПУ утверждаются темы и руководители ВКР из числа преподавателей выпускающей кафедры или специалистов нефтегазовой отрасли (производственные предприятия, НИИ).</w:t>
      </w:r>
    </w:p>
    <w:p w:rsidR="00CD57BC" w:rsidRDefault="00CD57BC" w:rsidP="00BE4B33">
      <w:r>
        <w:t xml:space="preserve">Задание на выполнение ВКР утверждается заведующим выпускающей кафедрой. </w:t>
      </w:r>
    </w:p>
    <w:p w:rsidR="00CD57BC" w:rsidRDefault="00CD57BC" w:rsidP="00BE4B33">
      <w:r>
        <w:t>Исходными материалами к выполнению ВКР являются материалы, собранные студентом в период производственной практики, результаты НИРС, курсовые работы и проекты, выполненные студентом в период обучения.</w:t>
      </w:r>
    </w:p>
    <w:p w:rsidR="00CD57BC" w:rsidRDefault="00CD57BC" w:rsidP="00BE4B33">
      <w:r>
        <w:t xml:space="preserve">Выпускная работа состоит из двух частей: общей и специальной. </w:t>
      </w:r>
    </w:p>
    <w:p w:rsidR="00CD57BC" w:rsidRDefault="00CD57BC" w:rsidP="00BE4B33">
      <w:r>
        <w:t>Название общей части</w:t>
      </w:r>
      <w:r>
        <w:rPr>
          <w:noProof/>
        </w:rPr>
        <w:t xml:space="preserve"> –</w:t>
      </w:r>
      <w:r>
        <w:t xml:space="preserve"> «Технология строительства (капитального ремонта) нефтегазовых скважин на месторождении (площади)». Название месторождения (площади) выбирается студентом после согласования с кафедрой и предприятием, которое проводит работы в этом районе работ. </w:t>
      </w:r>
    </w:p>
    <w:p w:rsidR="00CD57BC" w:rsidRDefault="00CD57BC" w:rsidP="00BE4B33">
      <w:r>
        <w:t xml:space="preserve">Тема специальной части (спецвопроса) ВКР должна быть актуальной для рассматриваемого района работ и определяется также по материалам производственной практики. </w:t>
      </w:r>
    </w:p>
    <w:p w:rsidR="00CD57BC" w:rsidRDefault="00CD57BC" w:rsidP="00BE4B33">
      <w:r>
        <w:t>Пример названия ВКР: «Технология строительства  нефтегазовых скважин на Сибирском месторождении с разработкой мероприятий по повышению качества цементирования технической колонны».</w:t>
      </w:r>
    </w:p>
    <w:p w:rsidR="00CD57BC" w:rsidRDefault="00CD57BC" w:rsidP="00BE4B33">
      <w:r>
        <w:rPr>
          <w:color w:val="000000"/>
        </w:rPr>
        <w:t>Успешное выполнение ВКР во многом зависит от четкого соблюдения установленных сроков и последовательного выполнения отдельных этапов работы.</w:t>
      </w:r>
    </w:p>
    <w:p w:rsidR="00CD57BC" w:rsidRDefault="00CD57BC" w:rsidP="00BE4B33">
      <w:r>
        <w:t>Публичная защита ВКР производится на заседании Государственной экзаменационной комиссии (ГЭК).</w:t>
      </w:r>
    </w:p>
    <w:p w:rsidR="00CD57BC" w:rsidRDefault="00CD57BC" w:rsidP="00B7282B">
      <w:pPr>
        <w:pStyle w:val="1"/>
      </w:pPr>
    </w:p>
    <w:p w:rsidR="00CD57BC" w:rsidRPr="00686B8F" w:rsidRDefault="00CD57BC" w:rsidP="00B7282B">
      <w:pPr>
        <w:pStyle w:val="1"/>
      </w:pPr>
      <w:r>
        <w:t>2</w:t>
      </w:r>
      <w:r w:rsidRPr="00686B8F">
        <w:t xml:space="preserve"> Содержание выпускной работы</w:t>
      </w:r>
    </w:p>
    <w:p w:rsidR="00CD57BC" w:rsidRDefault="00CD57BC" w:rsidP="00BE4B33">
      <w:pPr>
        <w:ind w:left="709" w:firstLine="0"/>
      </w:pPr>
      <w:r w:rsidRPr="00F26FA7">
        <w:t>Примерная структура ВКР следующая:</w:t>
      </w:r>
    </w:p>
    <w:p w:rsidR="00CD57BC" w:rsidRDefault="00CD57BC" w:rsidP="00170991">
      <w:pPr>
        <w:numPr>
          <w:ilvl w:val="0"/>
          <w:numId w:val="12"/>
        </w:numPr>
      </w:pPr>
      <w:r>
        <w:t>титульный лист;</w:t>
      </w:r>
    </w:p>
    <w:p w:rsidR="00CD57BC" w:rsidRDefault="00CD57BC" w:rsidP="00170991">
      <w:pPr>
        <w:numPr>
          <w:ilvl w:val="0"/>
          <w:numId w:val="12"/>
        </w:numPr>
      </w:pPr>
      <w:r>
        <w:t>задание  на бакалаврскую работу;</w:t>
      </w:r>
    </w:p>
    <w:p w:rsidR="00CD57BC" w:rsidRDefault="00CD57BC" w:rsidP="00AB68F6">
      <w:pPr>
        <w:numPr>
          <w:ilvl w:val="0"/>
          <w:numId w:val="12"/>
        </w:numPr>
      </w:pPr>
      <w:r>
        <w:t>реферат;</w:t>
      </w:r>
    </w:p>
    <w:p w:rsidR="00CD57BC" w:rsidRDefault="00CD57BC" w:rsidP="00AB68F6">
      <w:pPr>
        <w:numPr>
          <w:ilvl w:val="0"/>
          <w:numId w:val="12"/>
        </w:numPr>
      </w:pPr>
      <w:r>
        <w:t>содержание;</w:t>
      </w:r>
    </w:p>
    <w:p w:rsidR="00CD57BC" w:rsidRDefault="00CD57BC" w:rsidP="00AB68F6">
      <w:pPr>
        <w:numPr>
          <w:ilvl w:val="0"/>
          <w:numId w:val="12"/>
        </w:numPr>
      </w:pPr>
      <w:r>
        <w:t>перечень используемых условных обозначений, сокращений, терминов;</w:t>
      </w:r>
    </w:p>
    <w:p w:rsidR="00CD57BC" w:rsidRPr="00F26FA7" w:rsidRDefault="00CD57BC" w:rsidP="00AB68F6">
      <w:pPr>
        <w:numPr>
          <w:ilvl w:val="0"/>
          <w:numId w:val="12"/>
        </w:numPr>
      </w:pPr>
      <w:r>
        <w:t>в</w:t>
      </w:r>
      <w:r w:rsidRPr="00F26FA7">
        <w:t>ведение</w:t>
      </w:r>
    </w:p>
    <w:p w:rsidR="00CD57BC" w:rsidRDefault="00CD57BC" w:rsidP="00170991">
      <w:pPr>
        <w:numPr>
          <w:ilvl w:val="0"/>
          <w:numId w:val="12"/>
        </w:numPr>
      </w:pPr>
      <w:r>
        <w:t>основная часть, включающая:</w:t>
      </w:r>
    </w:p>
    <w:p w:rsidR="00CD57BC" w:rsidRPr="004F5326" w:rsidRDefault="00CD57BC" w:rsidP="00AB68F6">
      <w:pPr>
        <w:ind w:left="1429" w:firstLine="0"/>
      </w:pPr>
      <w:r>
        <w:lastRenderedPageBreak/>
        <w:t>- геологическую</w:t>
      </w:r>
      <w:r w:rsidRPr="004F5326">
        <w:t xml:space="preserve"> характеристик</w:t>
      </w:r>
      <w:r>
        <w:t>у</w:t>
      </w:r>
      <w:r w:rsidRPr="004F5326">
        <w:t xml:space="preserve"> района работ</w:t>
      </w:r>
      <w:r>
        <w:t>;</w:t>
      </w:r>
    </w:p>
    <w:p w:rsidR="00CD57BC" w:rsidRPr="004F5326" w:rsidRDefault="00CD57BC" w:rsidP="00AB68F6">
      <w:pPr>
        <w:ind w:left="1429" w:firstLine="0"/>
      </w:pPr>
      <w:r>
        <w:t>- т</w:t>
      </w:r>
      <w:r w:rsidRPr="004F5326">
        <w:t>ехнологическ</w:t>
      </w:r>
      <w:r>
        <w:t>ую часть;</w:t>
      </w:r>
    </w:p>
    <w:p w:rsidR="00CD57BC" w:rsidRPr="00F26FA7" w:rsidRDefault="00CD57BC" w:rsidP="00AB68F6">
      <w:pPr>
        <w:ind w:left="1429" w:firstLine="0"/>
      </w:pPr>
      <w:r>
        <w:t>- т</w:t>
      </w:r>
      <w:r w:rsidRPr="00F26FA7">
        <w:t>ехническ</w:t>
      </w:r>
      <w:r>
        <w:t>ую</w:t>
      </w:r>
      <w:r w:rsidRPr="00F26FA7">
        <w:t xml:space="preserve"> часть</w:t>
      </w:r>
      <w:r>
        <w:t>;</w:t>
      </w:r>
    </w:p>
    <w:p w:rsidR="00CD57BC" w:rsidRPr="0050774F" w:rsidRDefault="00CD57BC" w:rsidP="00AB68F6">
      <w:pPr>
        <w:ind w:left="1429" w:firstLine="0"/>
      </w:pPr>
      <w:r>
        <w:t>- с</w:t>
      </w:r>
      <w:r w:rsidRPr="0050774F">
        <w:t>пециальн</w:t>
      </w:r>
      <w:r>
        <w:t>ую</w:t>
      </w:r>
      <w:r w:rsidRPr="0050774F">
        <w:t xml:space="preserve"> часть</w:t>
      </w:r>
      <w:r>
        <w:t>;</w:t>
      </w:r>
    </w:p>
    <w:p w:rsidR="00CD57BC" w:rsidRPr="0050774F" w:rsidRDefault="00CD57BC" w:rsidP="00AB68F6">
      <w:pPr>
        <w:ind w:left="1429" w:firstLine="0"/>
      </w:pPr>
      <w:r>
        <w:t>- п</w:t>
      </w:r>
      <w:r w:rsidRPr="0050774F">
        <w:t>ромышленн</w:t>
      </w:r>
      <w:r>
        <w:t>ую</w:t>
      </w:r>
      <w:r w:rsidRPr="0050774F">
        <w:t xml:space="preserve"> и экологическ</w:t>
      </w:r>
      <w:r>
        <w:t>ую</w:t>
      </w:r>
      <w:r w:rsidRPr="0050774F">
        <w:t xml:space="preserve"> безопасность</w:t>
      </w:r>
      <w:r>
        <w:t>;</w:t>
      </w:r>
      <w:r w:rsidRPr="0050774F">
        <w:t xml:space="preserve"> </w:t>
      </w:r>
    </w:p>
    <w:p w:rsidR="00CD57BC" w:rsidRPr="00F26FA7" w:rsidRDefault="00CD57BC" w:rsidP="00AB68F6">
      <w:pPr>
        <w:ind w:left="1429" w:firstLine="0"/>
      </w:pPr>
      <w:r>
        <w:t>- о</w:t>
      </w:r>
      <w:r w:rsidRPr="00F26FA7">
        <w:t>сновные экономические показатели</w:t>
      </w:r>
      <w:r>
        <w:t>;</w:t>
      </w:r>
    </w:p>
    <w:p w:rsidR="00CD57BC" w:rsidRPr="00225F64" w:rsidRDefault="00CD57BC" w:rsidP="00AB68F6">
      <w:pPr>
        <w:numPr>
          <w:ilvl w:val="0"/>
          <w:numId w:val="14"/>
        </w:numPr>
      </w:pPr>
      <w:r>
        <w:t>заключение;</w:t>
      </w:r>
    </w:p>
    <w:p w:rsidR="00CD57BC" w:rsidRDefault="00CD57BC" w:rsidP="00170991">
      <w:pPr>
        <w:numPr>
          <w:ilvl w:val="0"/>
          <w:numId w:val="14"/>
        </w:numPr>
      </w:pPr>
      <w:r>
        <w:t>список использованной литературы;</w:t>
      </w:r>
    </w:p>
    <w:p w:rsidR="00CD57BC" w:rsidRDefault="00CD57BC" w:rsidP="00170991">
      <w:pPr>
        <w:numPr>
          <w:ilvl w:val="0"/>
          <w:numId w:val="14"/>
        </w:numPr>
      </w:pPr>
      <w:r>
        <w:t>приложения.</w:t>
      </w:r>
    </w:p>
    <w:p w:rsidR="00CD57BC" w:rsidRDefault="00CD57BC" w:rsidP="00BE4B33">
      <w:pPr>
        <w:ind w:firstLine="708"/>
      </w:pPr>
    </w:p>
    <w:p w:rsidR="00CD57BC" w:rsidRDefault="00CD57BC" w:rsidP="00BE4B33">
      <w:pPr>
        <w:ind w:firstLine="708"/>
      </w:pPr>
      <w:r>
        <w:t>Основная часть должна составлять не менее 80% от общего объема ВКР.</w:t>
      </w:r>
    </w:p>
    <w:p w:rsidR="00CD57BC" w:rsidRPr="00225F64" w:rsidRDefault="00CD57BC" w:rsidP="00BE4B33">
      <w:pPr>
        <w:ind w:firstLine="708"/>
      </w:pPr>
      <w:r>
        <w:t>Ниже приводятся рекомендации по составлению отдельных разделов выпускной квалификационной работы бакалавра.</w:t>
      </w:r>
    </w:p>
    <w:p w:rsidR="00CD57BC" w:rsidRDefault="00CD57BC" w:rsidP="00BE4B33">
      <w:pPr>
        <w:ind w:firstLine="708"/>
      </w:pPr>
    </w:p>
    <w:p w:rsidR="00CD57BC" w:rsidRPr="002D147C" w:rsidRDefault="00CD57BC" w:rsidP="00BE4B33">
      <w:pPr>
        <w:ind w:firstLine="0"/>
        <w:jc w:val="left"/>
        <w:rPr>
          <w:b/>
          <w:bCs/>
        </w:rPr>
      </w:pPr>
      <w:r>
        <w:rPr>
          <w:b/>
          <w:bCs/>
        </w:rPr>
        <w:t>2</w:t>
      </w:r>
      <w:r w:rsidRPr="00E431FC">
        <w:rPr>
          <w:b/>
          <w:bCs/>
        </w:rPr>
        <w:t>.1</w:t>
      </w:r>
      <w:r>
        <w:t xml:space="preserve"> </w:t>
      </w:r>
      <w:r w:rsidRPr="002D147C">
        <w:rPr>
          <w:b/>
          <w:bCs/>
        </w:rPr>
        <w:t>Введение</w:t>
      </w:r>
    </w:p>
    <w:p w:rsidR="00CD57BC" w:rsidRDefault="00CD57BC" w:rsidP="00BE4B33">
      <w:pPr>
        <w:ind w:firstLine="708"/>
      </w:pPr>
    </w:p>
    <w:p w:rsidR="00CD57BC" w:rsidRDefault="00CD57BC" w:rsidP="00BE4B33">
      <w:pPr>
        <w:ind w:firstLine="708"/>
      </w:pPr>
      <w:r>
        <w:t xml:space="preserve">Во введении кратко обосновываются </w:t>
      </w:r>
      <w:r w:rsidRPr="00277017">
        <w:t xml:space="preserve">актуальность </w:t>
      </w:r>
      <w:r>
        <w:t>темы и специального вопроса выпускной квалификационной работы. Это обоснование увязывается с перспективами развития неф</w:t>
      </w:r>
      <w:r>
        <w:softHyphen/>
        <w:t xml:space="preserve">тегазодобывающей промышленности в районе проектируемых работ. </w:t>
      </w:r>
    </w:p>
    <w:p w:rsidR="00CD57BC" w:rsidRDefault="00CD57BC" w:rsidP="00BE4B33">
      <w:pPr>
        <w:ind w:firstLine="708"/>
      </w:pPr>
      <w:r>
        <w:t>П</w:t>
      </w:r>
      <w:r w:rsidRPr="00225F64">
        <w:t>риводятся основные сведения о районе буровых работ</w:t>
      </w:r>
      <w:r>
        <w:t>, такие как</w:t>
      </w:r>
      <w:r w:rsidRPr="00225F64">
        <w:t xml:space="preserve"> месторождение, площадь, предприятие, </w:t>
      </w:r>
      <w:r>
        <w:t xml:space="preserve">производящие буровые или ремонтные работы, </w:t>
      </w:r>
      <w:r w:rsidRPr="00225F64">
        <w:t>назначение  скважин, проектная глубина, проектный горизонт, способ</w:t>
      </w:r>
      <w:r>
        <w:t>ы</w:t>
      </w:r>
      <w:r w:rsidRPr="00225F64">
        <w:t xml:space="preserve"> бурения</w:t>
      </w:r>
      <w:r>
        <w:t xml:space="preserve"> или виды капитального ремонта</w:t>
      </w:r>
      <w:r w:rsidRPr="00225F64">
        <w:t>, профиль ствол</w:t>
      </w:r>
      <w:r>
        <w:t>ов</w:t>
      </w:r>
      <w:r w:rsidRPr="00225F64">
        <w:t xml:space="preserve"> скважин.</w:t>
      </w:r>
      <w:r w:rsidRPr="00EF11C7">
        <w:t xml:space="preserve"> </w:t>
      </w:r>
    </w:p>
    <w:p w:rsidR="00CD57BC" w:rsidRPr="00225F64" w:rsidRDefault="00CD57BC" w:rsidP="00BE4B33">
      <w:pPr>
        <w:ind w:firstLine="708"/>
      </w:pPr>
      <w:r>
        <w:t>Сообщаются основные исходные материалы, используемые при выполнении выпускной квалификационной работы.</w:t>
      </w:r>
    </w:p>
    <w:p w:rsidR="00CD57BC" w:rsidRDefault="00CD57BC" w:rsidP="00B7282B">
      <w:pPr>
        <w:pStyle w:val="1"/>
      </w:pPr>
    </w:p>
    <w:p w:rsidR="00CD57BC" w:rsidRDefault="00CD57BC" w:rsidP="00B7282B">
      <w:pPr>
        <w:pStyle w:val="1"/>
      </w:pPr>
      <w:r>
        <w:t>2.2 Геологическая характеристика района работ</w:t>
      </w:r>
    </w:p>
    <w:p w:rsidR="00CD57BC" w:rsidRDefault="00CD57BC" w:rsidP="00BE4B33">
      <w:pPr>
        <w:ind w:firstLine="360"/>
      </w:pPr>
      <w:r>
        <w:t>В этом разделе проекта освещаются и детализируются все особенности и условия проведения буровых или ремонтных работ на площади (месторождении), приводится геологическая характеристика района работ:</w:t>
      </w:r>
    </w:p>
    <w:p w:rsidR="00CD57BC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t>Тектоника. Приводятся данные по тектоническому строению геологического разреза месторождения (носит описательный характер).</w:t>
      </w:r>
    </w:p>
    <w:p w:rsidR="00CD57BC" w:rsidRDefault="00CD57BC" w:rsidP="00BE4B33">
      <w:pPr>
        <w:ind w:left="360" w:firstLine="0"/>
      </w:pPr>
      <w:r>
        <w:t>В приложении дается профильный геологический разрез.</w:t>
      </w:r>
    </w:p>
    <w:p w:rsidR="00CD57BC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t>Л</w:t>
      </w:r>
      <w:r w:rsidRPr="00277017">
        <w:t>итолого-стратиграфическая характеристика</w:t>
      </w:r>
      <w:r>
        <w:t>. В подразделе приводятся стратиграфический разрез скважины, литологическая характеристика и физико-механические свойства горных пород по р</w:t>
      </w:r>
      <w:r w:rsidRPr="00277017">
        <w:t>азрез</w:t>
      </w:r>
      <w:r>
        <w:t>у скважины.</w:t>
      </w:r>
      <w:r w:rsidRPr="00277017">
        <w:t xml:space="preserve"> </w:t>
      </w:r>
    </w:p>
    <w:p w:rsidR="00CD57BC" w:rsidRPr="001B3263" w:rsidRDefault="00CD57BC" w:rsidP="00BE4B33">
      <w:pPr>
        <w:pStyle w:val="31"/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i w:val="0"/>
          <w:iCs w:val="0"/>
        </w:rPr>
      </w:pPr>
      <w:r w:rsidRPr="001B3263">
        <w:rPr>
          <w:i w:val="0"/>
          <w:iCs w:val="0"/>
        </w:rPr>
        <w:t>Коллекторские свойства продуктивных пластов (пористость, трещинно</w:t>
      </w:r>
      <w:r w:rsidRPr="001B3263">
        <w:rPr>
          <w:i w:val="0"/>
          <w:iCs w:val="0"/>
        </w:rPr>
        <w:softHyphen/>
        <w:t xml:space="preserve">ватость, проницаемость, гидропроводность). </w:t>
      </w:r>
    </w:p>
    <w:p w:rsidR="00CD57BC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t>Нефтегазоводоносность,</w:t>
      </w:r>
      <w:r w:rsidRPr="00277017">
        <w:t xml:space="preserve"> </w:t>
      </w:r>
      <w:r>
        <w:t>физико</w:t>
      </w:r>
      <w:r w:rsidRPr="00277017">
        <w:t>–хим</w:t>
      </w:r>
      <w:r>
        <w:t>и</w:t>
      </w:r>
      <w:r w:rsidRPr="00277017">
        <w:t>ческие свойства пластовых флюидов.</w:t>
      </w:r>
    </w:p>
    <w:p w:rsidR="00CD57BC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lastRenderedPageBreak/>
        <w:t>П</w:t>
      </w:r>
      <w:r w:rsidRPr="00277017">
        <w:t xml:space="preserve">ластовые </w:t>
      </w:r>
      <w:r>
        <w:t xml:space="preserve">(поровые) </w:t>
      </w:r>
      <w:r w:rsidRPr="00277017">
        <w:t>давления, давления гидравлического разрыва пластов (ГРП), изменение температур</w:t>
      </w:r>
      <w:r>
        <w:t>ы</w:t>
      </w:r>
      <w:r w:rsidRPr="00277017">
        <w:t xml:space="preserve"> </w:t>
      </w:r>
      <w:r>
        <w:t xml:space="preserve">по разрезу скважины. </w:t>
      </w:r>
    </w:p>
    <w:p w:rsidR="00CD57BC" w:rsidRPr="00277017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t>И</w:t>
      </w:r>
      <w:r w:rsidRPr="00277017">
        <w:t>нтервалы осложнений процесса бурения или ремонта скважин, характеристика условий возникновения</w:t>
      </w:r>
      <w:r>
        <w:t>.</w:t>
      </w:r>
      <w:r w:rsidRPr="00277017">
        <w:t xml:space="preserve"> </w:t>
      </w:r>
      <w:r>
        <w:t xml:space="preserve"> </w:t>
      </w:r>
    </w:p>
    <w:p w:rsidR="00CD57BC" w:rsidRPr="001B3263" w:rsidRDefault="00CD57BC" w:rsidP="00BE4B33">
      <w:pPr>
        <w:numPr>
          <w:ilvl w:val="0"/>
          <w:numId w:val="5"/>
        </w:numPr>
        <w:tabs>
          <w:tab w:val="clear" w:pos="1080"/>
          <w:tab w:val="num" w:pos="360"/>
        </w:tabs>
        <w:ind w:left="360"/>
      </w:pPr>
      <w:r>
        <w:t xml:space="preserve">Исследовательские работы в скважинах. Интервалы отбора керна, шлама, используемый комплекс геофизических исследований, интервалы испытания пластов в процессе бурения и в колонне. </w:t>
      </w:r>
    </w:p>
    <w:p w:rsidR="00CD57BC" w:rsidRDefault="00CD57BC" w:rsidP="00BE4B33">
      <w:pPr>
        <w:ind w:firstLine="0"/>
        <w:rPr>
          <w:b/>
          <w:bCs/>
        </w:rPr>
      </w:pPr>
    </w:p>
    <w:p w:rsidR="00CD57BC" w:rsidRDefault="00CD57BC" w:rsidP="00BE4B33">
      <w:pPr>
        <w:ind w:firstLine="0"/>
        <w:rPr>
          <w:b/>
          <w:bCs/>
        </w:rPr>
      </w:pPr>
      <w:r>
        <w:rPr>
          <w:b/>
          <w:bCs/>
        </w:rPr>
        <w:t>2.3</w:t>
      </w:r>
      <w:r w:rsidRPr="00E431FC">
        <w:rPr>
          <w:b/>
          <w:bCs/>
        </w:rPr>
        <w:t xml:space="preserve"> Технологическая часть.</w:t>
      </w:r>
    </w:p>
    <w:p w:rsidR="00CD57BC" w:rsidRPr="00E431FC" w:rsidRDefault="00CD57BC" w:rsidP="00BE4B33">
      <w:pPr>
        <w:ind w:firstLine="0"/>
        <w:rPr>
          <w:b/>
          <w:bCs/>
        </w:rPr>
      </w:pPr>
    </w:p>
    <w:p w:rsidR="00CD57BC" w:rsidRPr="00225F64" w:rsidRDefault="00CD57BC" w:rsidP="00BE4B33">
      <w:pPr>
        <w:ind w:firstLine="708"/>
      </w:pPr>
      <w:r w:rsidRPr="00225F64">
        <w:t xml:space="preserve">В технологической части </w:t>
      </w:r>
      <w:r>
        <w:t>ВКР</w:t>
      </w:r>
      <w:r w:rsidRPr="00225F64">
        <w:t xml:space="preserve"> необходимо </w:t>
      </w:r>
      <w:r>
        <w:t xml:space="preserve">охарактеризовать </w:t>
      </w:r>
      <w:r w:rsidRPr="00225F64">
        <w:t>конструкцию скважины</w:t>
      </w:r>
      <w:r>
        <w:t>,</w:t>
      </w:r>
      <w:r w:rsidRPr="00225F64">
        <w:t xml:space="preserve"> </w:t>
      </w:r>
      <w:r>
        <w:t>используемые</w:t>
      </w:r>
      <w:r w:rsidRPr="00225F64">
        <w:t xml:space="preserve">  </w:t>
      </w:r>
      <w:r>
        <w:t xml:space="preserve">способы бурения, </w:t>
      </w:r>
      <w:r w:rsidRPr="00225F64">
        <w:t xml:space="preserve">типомодели </w:t>
      </w:r>
      <w:r>
        <w:t>породоразрушающего инструмента,</w:t>
      </w:r>
      <w:r w:rsidRPr="00225F64">
        <w:t xml:space="preserve"> типы  и  параметры очистных агентов (буровых растворов)</w:t>
      </w:r>
      <w:r>
        <w:t xml:space="preserve">, </w:t>
      </w:r>
      <w:r w:rsidRPr="00225F64">
        <w:t>компоновки бурильной колонны для различных интервалов бурения. В случае бурения наклонно-направленн</w:t>
      </w:r>
      <w:r>
        <w:t>ых</w:t>
      </w:r>
      <w:r w:rsidRPr="00225F64">
        <w:t xml:space="preserve">  скважин необходимо </w:t>
      </w:r>
      <w:r>
        <w:t>дать характеристику</w:t>
      </w:r>
      <w:r w:rsidRPr="00225F64">
        <w:t xml:space="preserve"> профил</w:t>
      </w:r>
      <w:r>
        <w:t>я</w:t>
      </w:r>
      <w:r w:rsidRPr="00225F64">
        <w:t xml:space="preserve"> ствола скважины</w:t>
      </w:r>
      <w:r>
        <w:t>.</w:t>
      </w:r>
      <w:r w:rsidRPr="00225F64">
        <w:t xml:space="preserve"> </w:t>
      </w:r>
    </w:p>
    <w:p w:rsidR="00CD57BC" w:rsidRDefault="00CD57BC" w:rsidP="00BE4B33">
      <w:r w:rsidRPr="00225F64">
        <w:t>Технологическую часть  проекта в пояснительной записке рекомендуется излагать в следующем порядке.</w:t>
      </w:r>
    </w:p>
    <w:p w:rsidR="00CD57BC" w:rsidRDefault="00CD57BC" w:rsidP="00BE4B33"/>
    <w:p w:rsidR="00CD57BC" w:rsidRDefault="00CD57BC" w:rsidP="00BE4B33">
      <w:r>
        <w:rPr>
          <w:b/>
          <w:bCs/>
          <w:i/>
          <w:iCs/>
        </w:rPr>
        <w:t>2.3.1 Конструкции скважин</w:t>
      </w:r>
    </w:p>
    <w:p w:rsidR="00CD57BC" w:rsidRDefault="00CD57BC" w:rsidP="00BE4B33">
      <w:pPr>
        <w:ind w:firstLine="360"/>
      </w:pPr>
      <w:r>
        <w:t xml:space="preserve">Дается характеристика конструкции скважин, реализуемая при строительстве скважин в районе буровых работ - число и глубина спуска обсадных колонн, их диаметры и  диаметры долот по глубине, конструкция призабойной зоны скважин, интервалы цементирования и перфорации.   </w:t>
      </w:r>
    </w:p>
    <w:p w:rsidR="00CD57BC" w:rsidRDefault="00CD57BC" w:rsidP="00BE4B33">
      <w:pPr>
        <w:ind w:firstLine="360"/>
      </w:pPr>
      <w:r>
        <w:t xml:space="preserve">Приводится совмещенный график изменения пластовых давлений и давлений гидроразрыва горных пород. </w:t>
      </w:r>
    </w:p>
    <w:p w:rsidR="00CD57BC" w:rsidRDefault="00CD57BC" w:rsidP="00BE4B33"/>
    <w:p w:rsidR="00CD57BC" w:rsidRDefault="00CD57BC" w:rsidP="00BE4B33">
      <w:r>
        <w:rPr>
          <w:b/>
          <w:bCs/>
          <w:i/>
          <w:iCs/>
        </w:rPr>
        <w:t>2.3.2 Профиль ствола  скважины</w:t>
      </w:r>
    </w:p>
    <w:p w:rsidR="00CD57BC" w:rsidRDefault="00CD57BC" w:rsidP="00BE4B33">
      <w:pPr>
        <w:ind w:firstLine="720"/>
      </w:pPr>
      <w:r>
        <w:t>В случае проводки наклонно-направленных скважин и скважин с горизонтальным окончанием, бурения дополнительных (боковых) стволов производится характеристика профиля с учетом опыта строительства таких скважин в рассматриваемом районе работ. Характеристика профиля ствола скважины представляются поинтервально в таблице</w:t>
      </w:r>
      <w:r w:rsidRPr="00FF325C">
        <w:t xml:space="preserve"> </w:t>
      </w:r>
      <w:r>
        <w:t xml:space="preserve">и в виде рисунка. </w:t>
      </w:r>
    </w:p>
    <w:p w:rsidR="00CD57BC" w:rsidRDefault="00CD57BC" w:rsidP="00BE4B33">
      <w:pPr>
        <w:ind w:firstLine="720"/>
      </w:pPr>
      <w:r>
        <w:t xml:space="preserve">Приводятся </w:t>
      </w:r>
      <w:r w:rsidRPr="0005555D">
        <w:t>допус</w:t>
      </w:r>
      <w:r>
        <w:t>тимые</w:t>
      </w:r>
      <w:r w:rsidRPr="0005555D">
        <w:t xml:space="preserve"> отклонений от проектных положений точек вскрытия </w:t>
      </w:r>
      <w:r>
        <w:t xml:space="preserve">продуктивных </w:t>
      </w:r>
      <w:r w:rsidRPr="0005555D">
        <w:t>пластов.</w:t>
      </w:r>
    </w:p>
    <w:p w:rsidR="00CD57BC" w:rsidRDefault="00CD57BC" w:rsidP="00BE4B33"/>
    <w:p w:rsidR="00CD57BC" w:rsidRDefault="00CD57BC" w:rsidP="00BE4B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2.3.3 Способы бурения, типомодели долот, режимы бурения скважи, бурильный инструмент. </w:t>
      </w:r>
    </w:p>
    <w:p w:rsidR="00CD57BC" w:rsidRDefault="00CD57BC" w:rsidP="00BE4B33">
      <w:pPr>
        <w:ind w:firstLine="720"/>
      </w:pPr>
      <w:r>
        <w:t>В этом подразделе приводятся способы  бурения скважин, типомодели долот  и бурильных головок, режимы бурения (осевая нагрузка, расход бурового раствора, частота вращения), используемые поинтервально при строительстве скважин на данной площади (месторождении).</w:t>
      </w:r>
    </w:p>
    <w:p w:rsidR="00CD57BC" w:rsidRDefault="00CD57BC" w:rsidP="00BE4B33">
      <w:pPr>
        <w:ind w:firstLine="720"/>
      </w:pPr>
      <w:r>
        <w:t>Дается характеристика используемых типоразмеров забойных двигателей, керноотборных устройств.</w:t>
      </w:r>
    </w:p>
    <w:p w:rsidR="00CD57BC" w:rsidRDefault="00CD57BC" w:rsidP="00BE4B33">
      <w:pPr>
        <w:ind w:firstLine="720"/>
      </w:pPr>
      <w:r>
        <w:t>Поинтервально приводятся компоновки бурильного инструмента.</w:t>
      </w:r>
    </w:p>
    <w:p w:rsidR="00CD57BC" w:rsidRDefault="00CD57BC" w:rsidP="00BE4B33">
      <w:pPr>
        <w:ind w:firstLine="720"/>
      </w:pPr>
      <w:r>
        <w:lastRenderedPageBreak/>
        <w:t>При этом отражаются тенденции совершенствования технологии бурения скважин  с целью достижение оптимальных (для данных условий) показателей бу</w:t>
      </w:r>
      <w:r>
        <w:softHyphen/>
        <w:t xml:space="preserve">рения. </w:t>
      </w:r>
    </w:p>
    <w:p w:rsidR="00CD57BC" w:rsidRDefault="00CD57BC" w:rsidP="00BE4B33">
      <w:pPr>
        <w:pStyle w:val="a3"/>
      </w:pPr>
    </w:p>
    <w:p w:rsidR="00CD57BC" w:rsidRDefault="00CD57BC" w:rsidP="00BE4B33">
      <w:pPr>
        <w:ind w:firstLine="720"/>
        <w:rPr>
          <w:i/>
          <w:iCs/>
        </w:rPr>
      </w:pPr>
      <w:r>
        <w:rPr>
          <w:b/>
          <w:bCs/>
          <w:i/>
          <w:iCs/>
        </w:rPr>
        <w:t>2.3.4 Тип и параметры буровых растворов</w:t>
      </w:r>
    </w:p>
    <w:p w:rsidR="00CD57BC" w:rsidRDefault="00CD57BC" w:rsidP="00BE4B33">
      <w:pPr>
        <w:ind w:firstLine="720"/>
      </w:pPr>
      <w:r w:rsidRPr="00B56FB2">
        <w:t xml:space="preserve">Приводится обоснование </w:t>
      </w:r>
      <w:r>
        <w:t xml:space="preserve">используемых </w:t>
      </w:r>
      <w:r w:rsidRPr="00B56FB2">
        <w:t>тип</w:t>
      </w:r>
      <w:r>
        <w:t>ов</w:t>
      </w:r>
      <w:r w:rsidRPr="00B56FB2">
        <w:t xml:space="preserve"> и параметров</w:t>
      </w:r>
      <w:r w:rsidRPr="00B56FB2">
        <w:rPr>
          <w:b/>
          <w:bCs/>
        </w:rPr>
        <w:t xml:space="preserve"> (</w:t>
      </w:r>
      <w:r w:rsidRPr="00B56FB2">
        <w:t xml:space="preserve">технологических регламентов) очистного  агента (бурового раствора) для всех интервалов бурения. </w:t>
      </w:r>
      <w:r>
        <w:t>Обоснование</w:t>
      </w:r>
      <w:r w:rsidRPr="00B56FB2">
        <w:t xml:space="preserve"> ведется в расчете на предупреждение  осложнений  процессов проводки  скважин и обеспечение безаварийного производства  </w:t>
      </w:r>
      <w:r>
        <w:t>проводимых</w:t>
      </w:r>
      <w:r w:rsidRPr="00B56FB2">
        <w:t xml:space="preserve"> работ в стволе скважины, включая опробование и освоение продуктивных горизонтов. </w:t>
      </w:r>
    </w:p>
    <w:p w:rsidR="00CD57BC" w:rsidRDefault="00CD57BC" w:rsidP="00BE4B33">
      <w:pPr>
        <w:ind w:firstLine="720"/>
      </w:pPr>
      <w:r>
        <w:t>Приводится компонентный состав бурового раствора.</w:t>
      </w:r>
    </w:p>
    <w:p w:rsidR="00CD57BC" w:rsidRDefault="00CD57BC" w:rsidP="00BE4B33">
      <w:pPr>
        <w:rPr>
          <w:b/>
          <w:bCs/>
          <w:i/>
          <w:iCs/>
        </w:rPr>
      </w:pPr>
    </w:p>
    <w:p w:rsidR="00CD57BC" w:rsidRDefault="00CD57BC" w:rsidP="00BE4B33">
      <w:pPr>
        <w:rPr>
          <w:b/>
          <w:bCs/>
          <w:i/>
          <w:iCs/>
        </w:rPr>
      </w:pPr>
      <w:r>
        <w:rPr>
          <w:b/>
          <w:bCs/>
          <w:i/>
          <w:iCs/>
        </w:rPr>
        <w:t>2.3.5 Меры по предупреждению аварий и осложнений</w:t>
      </w:r>
    </w:p>
    <w:p w:rsidR="00CD57BC" w:rsidRDefault="00CD57BC" w:rsidP="00BE4B33">
      <w:pPr>
        <w:ind w:firstLine="720"/>
      </w:pPr>
      <w:r>
        <w:t>С учетом ожидаемых осложнений в процессе бурения обосновывается комплекс используемых технико-технологических мероприятий и все средства обеспечения,  включая организацию работ,  которые должны привести к безусловному (га</w:t>
      </w:r>
      <w:r>
        <w:softHyphen/>
        <w:t>рантированному) предупреждению аварий и осложнений в процессе проводки</w:t>
      </w:r>
      <w:r>
        <w:rPr>
          <w:color w:val="FF0000"/>
        </w:rPr>
        <w:t xml:space="preserve"> </w:t>
      </w:r>
      <w:r>
        <w:t>скважин.</w:t>
      </w:r>
    </w:p>
    <w:p w:rsidR="00CD57BC" w:rsidRPr="00BA6BC9" w:rsidRDefault="00CD57BC" w:rsidP="00BE4B33">
      <w:pPr>
        <w:ind w:firstLine="720"/>
        <w:rPr>
          <w:b/>
          <w:bCs/>
          <w:i/>
          <w:iCs/>
        </w:rPr>
      </w:pPr>
    </w:p>
    <w:p w:rsidR="00CD57BC" w:rsidRPr="00BA6BC9" w:rsidRDefault="00CD57BC" w:rsidP="00BE4B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2.3.6 </w:t>
      </w:r>
      <w:r w:rsidRPr="00BA6BC9">
        <w:rPr>
          <w:b/>
          <w:bCs/>
          <w:i/>
          <w:iCs/>
        </w:rPr>
        <w:t>Крепление</w:t>
      </w:r>
      <w:r>
        <w:t xml:space="preserve"> </w:t>
      </w:r>
      <w:r w:rsidRPr="00BA6BC9">
        <w:rPr>
          <w:b/>
          <w:bCs/>
          <w:i/>
          <w:iCs/>
        </w:rPr>
        <w:t>скважин</w:t>
      </w:r>
    </w:p>
    <w:p w:rsidR="00CD57BC" w:rsidRDefault="00CD57BC" w:rsidP="00BE4B33">
      <w:pPr>
        <w:ind w:firstLine="720"/>
      </w:pPr>
      <w:r>
        <w:t xml:space="preserve"> На основании реализуемой конструкции скважины (п. 2.3.1) и геологический условия строительства скважин обосновываются используемые составы и параметры тампо</w:t>
      </w:r>
      <w:r>
        <w:softHyphen/>
        <w:t>нажных смесей, способы цементирования обсадных колонн. Перечисляются мероприятия по подготовке скважины и обсадных труб к спуску обсадных колонн, состав технологической оснастки обсадных колонн. Приводятся используемые технико-технологические меры обеспечения качественного крепления и разобщения пластов.</w:t>
      </w:r>
    </w:p>
    <w:p w:rsidR="00CD57BC" w:rsidRDefault="00CD57BC" w:rsidP="00BE4B33">
      <w:pPr>
        <w:ind w:firstLine="720"/>
      </w:pPr>
    </w:p>
    <w:p w:rsidR="00CD57BC" w:rsidRDefault="00CD57BC" w:rsidP="00BE4B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2.3.7 Вскрытие,  опробование и освоение продуктивных  горизонтов </w:t>
      </w:r>
    </w:p>
    <w:p w:rsidR="00CD57BC" w:rsidRDefault="00CD57BC" w:rsidP="00BE4B33">
      <w:pPr>
        <w:ind w:firstLine="720"/>
      </w:pPr>
      <w:r>
        <w:t>В р</w:t>
      </w:r>
      <w:r w:rsidRPr="00255B93">
        <w:t>аздел</w:t>
      </w:r>
      <w:r>
        <w:t>е</w:t>
      </w:r>
      <w:r w:rsidRPr="00255B93">
        <w:t xml:space="preserve"> </w:t>
      </w:r>
      <w:r>
        <w:t xml:space="preserve">должно </w:t>
      </w:r>
      <w:r w:rsidRPr="00255B93">
        <w:t>содерж</w:t>
      </w:r>
      <w:r>
        <w:t>атся описание</w:t>
      </w:r>
      <w:r w:rsidRPr="00255B93">
        <w:t xml:space="preserve"> </w:t>
      </w:r>
      <w:r>
        <w:t xml:space="preserve">используемых в данном районе работ </w:t>
      </w:r>
      <w:r w:rsidRPr="00255B93">
        <w:t>методов,  технических средств и организации ра</w:t>
      </w:r>
      <w:r w:rsidRPr="00255B93">
        <w:softHyphen/>
        <w:t xml:space="preserve">бот по качественному вскрытию продуктивных пластов, их опробованию в процессе и по окончании бурения, освоению скважин. Эти </w:t>
      </w:r>
      <w:r>
        <w:t>меры</w:t>
      </w:r>
      <w:r w:rsidRPr="00255B93">
        <w:t xml:space="preserve">  должны  быть направлены на получение наиболее полной информации о продуктивном пласте и реализацию его потенциальных возможностей при  эксплуатации.</w:t>
      </w:r>
    </w:p>
    <w:p w:rsidR="00CD57BC" w:rsidRPr="00255B93" w:rsidRDefault="00CD57BC" w:rsidP="00BE4B33">
      <w:pPr>
        <w:ind w:firstLine="720"/>
      </w:pPr>
    </w:p>
    <w:p w:rsidR="00CD57BC" w:rsidRPr="00C61EED" w:rsidRDefault="00CD57BC" w:rsidP="00BE4B33">
      <w:pPr>
        <w:ind w:firstLine="0"/>
      </w:pPr>
      <w:r>
        <w:rPr>
          <w:b/>
          <w:bCs/>
        </w:rPr>
        <w:t>2.4</w:t>
      </w:r>
      <w:r w:rsidRPr="00C61EED">
        <w:rPr>
          <w:b/>
          <w:bCs/>
        </w:rPr>
        <w:t xml:space="preserve"> </w:t>
      </w:r>
      <w:r>
        <w:rPr>
          <w:b/>
          <w:bCs/>
        </w:rPr>
        <w:t>Техническая часть</w:t>
      </w:r>
    </w:p>
    <w:p w:rsidR="00CD57BC" w:rsidRDefault="00CD57BC" w:rsidP="00BE4B33">
      <w:pPr>
        <w:ind w:firstLine="720"/>
      </w:pPr>
      <w:r w:rsidRPr="00255B93">
        <w:t xml:space="preserve">В этом разделе </w:t>
      </w:r>
      <w:r>
        <w:t xml:space="preserve">приводится состав комплекта </w:t>
      </w:r>
      <w:r w:rsidRPr="00255B93">
        <w:t>бурового оборудования</w:t>
      </w:r>
      <w:r>
        <w:t xml:space="preserve"> </w:t>
      </w:r>
      <w:r w:rsidRPr="00255B93">
        <w:t xml:space="preserve">и инструмента, его компоновки для всех этапов бурения  скважин. </w:t>
      </w:r>
    </w:p>
    <w:p w:rsidR="00CD57BC" w:rsidRDefault="00CD57BC" w:rsidP="00BE4B33">
      <w:pPr>
        <w:ind w:firstLine="720"/>
      </w:pPr>
      <w:r>
        <w:t>Производится оценка правильности выбора используемой буровой установки, противовыбросового оборудования (ПВО), приводится схема его обвязки.</w:t>
      </w:r>
    </w:p>
    <w:p w:rsidR="00CD57BC" w:rsidRPr="00B56FB2" w:rsidRDefault="00CD57BC" w:rsidP="00BE4B33">
      <w:pPr>
        <w:ind w:firstLine="720"/>
      </w:pPr>
      <w:r>
        <w:lastRenderedPageBreak/>
        <w:t>Указывается число и режимы работы буровых насосов, используемая система очистки бурового раствора с учетом природоохранных требований бурения скважин в рассматриваемом районе работ.</w:t>
      </w:r>
    </w:p>
    <w:p w:rsidR="00CD57BC" w:rsidRPr="004265EB" w:rsidRDefault="00CD57BC" w:rsidP="00BE4B33">
      <w:r>
        <w:t>По результатам разработки разделов 2.3 и 2.4 составляется геолого-</w:t>
      </w:r>
      <w:r w:rsidRPr="004265EB">
        <w:t>технический наряд (ГТН) на строительство скважины.</w:t>
      </w:r>
    </w:p>
    <w:p w:rsidR="00CD57BC" w:rsidRDefault="00CD57BC" w:rsidP="00BE4B33">
      <w:pPr>
        <w:spacing w:line="360" w:lineRule="auto"/>
        <w:ind w:firstLine="0"/>
        <w:jc w:val="left"/>
        <w:rPr>
          <w:b/>
          <w:bCs/>
          <w:noProof/>
        </w:rPr>
      </w:pPr>
    </w:p>
    <w:p w:rsidR="00CD57BC" w:rsidRDefault="00CD57BC" w:rsidP="00BE4B33">
      <w:pPr>
        <w:spacing w:line="360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t>2.5</w:t>
      </w:r>
      <w:r>
        <w:rPr>
          <w:b/>
          <w:bCs/>
        </w:rPr>
        <w:t xml:space="preserve"> Специальная часть</w:t>
      </w:r>
    </w:p>
    <w:p w:rsidR="00CD57BC" w:rsidRDefault="00CD57BC" w:rsidP="00BE4B33">
      <w:r>
        <w:t>Примерная (рекомендуемая) тематика вопросов для специальной части может быть посвящена разработке мероприятий по повышению (совершенствованию):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эффективности отработки долот;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информативности при отборе керна;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эффективности использования забойных двигателей;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качества вскрытия продуктивных пластов;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точности проводки скважины по заданному профилю;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эффективности предупреждения и ликвидации осложнений при строительстве скважин;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качества цементирования обсадных колонн;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строительства вторых стволов;</w:t>
      </w:r>
    </w:p>
    <w:p w:rsidR="00CD57BC" w:rsidRDefault="00CD57BC" w:rsidP="00FE174D">
      <w:pPr>
        <w:pStyle w:val="ab"/>
        <w:numPr>
          <w:ilvl w:val="0"/>
          <w:numId w:val="10"/>
        </w:numPr>
      </w:pPr>
      <w:r>
        <w:t>методов вторичного вскрытия продуктивных пластов и освоения скважин.</w:t>
      </w:r>
    </w:p>
    <w:p w:rsidR="00CD57BC" w:rsidRDefault="00CD57BC" w:rsidP="00BE4B33"/>
    <w:p w:rsidR="00CD57BC" w:rsidRDefault="00CD57BC" w:rsidP="00BE4B33">
      <w:r>
        <w:t>Данный перечень может быть расширен включением в него других актуальных вопросов (тем) из области бурения, крепления, освоения и испытания нефтегазовых скважин.</w:t>
      </w:r>
    </w:p>
    <w:p w:rsidR="00CD57BC" w:rsidRDefault="00CD57BC" w:rsidP="00BE4B33">
      <w:pPr>
        <w:rPr>
          <w:noProof/>
        </w:rPr>
      </w:pPr>
      <w:r>
        <w:t>По содержанию специальная часть выпускной работы включает два раздела:</w:t>
      </w:r>
      <w:r>
        <w:rPr>
          <w:noProof/>
        </w:rPr>
        <w:t xml:space="preserve"> </w:t>
      </w:r>
    </w:p>
    <w:p w:rsidR="00CD57BC" w:rsidRDefault="00CD57BC" w:rsidP="00BE4B33">
      <w:r>
        <w:rPr>
          <w:noProof/>
        </w:rPr>
        <w:t>1)</w:t>
      </w:r>
      <w:r>
        <w:t xml:space="preserve"> анализ промысловых данных;</w:t>
      </w:r>
    </w:p>
    <w:p w:rsidR="00CD57BC" w:rsidRDefault="00CD57BC" w:rsidP="00BE4B33">
      <w:r>
        <w:rPr>
          <w:noProof/>
        </w:rPr>
        <w:t xml:space="preserve"> 2)</w:t>
      </w:r>
      <w:r>
        <w:t xml:space="preserve"> разработка рекомендаций по теме спецвопроса.</w:t>
      </w:r>
    </w:p>
    <w:p w:rsidR="00CD57BC" w:rsidRDefault="00CD57BC" w:rsidP="00BE4B33">
      <w:r>
        <w:t>Разработка рекомендаций (или мероприятий) по теме спецвопроса должна базироваться на результатах анализа промысловых данных, изучения научно</w:t>
      </w:r>
      <w:r>
        <w:rPr>
          <w:noProof/>
        </w:rPr>
        <w:t>-</w:t>
      </w:r>
      <w:r>
        <w:t>технической литературы и других источников информации, собственных теоретических, лабораторных, промысловых исследований автора ВКР.</w:t>
      </w:r>
    </w:p>
    <w:p w:rsidR="00CD57BC" w:rsidRDefault="00CD57BC" w:rsidP="00BE4B33">
      <w:r>
        <w:t>Выполненные автором выпускной работы собственные исследования по теме спецвопроса (лабораторные, промысловые, теоретические), использование ЭВМ (персонального компьютера) и другой оргтехники при проведении исследований, оформлении их результатов рассматриваются в качестве факторов, повышающих уровень выполнения ВКР.</w:t>
      </w:r>
    </w:p>
    <w:p w:rsidR="00CD57BC" w:rsidRDefault="00CD57BC" w:rsidP="00BE4B33"/>
    <w:p w:rsidR="00CD57BC" w:rsidRPr="0050774F" w:rsidRDefault="00CD57BC" w:rsidP="00BE4B33">
      <w:pPr>
        <w:pStyle w:val="3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Pr="0050774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</w:t>
      </w:r>
      <w:r w:rsidRPr="0050774F">
        <w:rPr>
          <w:rFonts w:ascii="Times New Roman" w:hAnsi="Times New Roman" w:cs="Times New Roman"/>
          <w:b/>
          <w:bCs/>
        </w:rPr>
        <w:t xml:space="preserve"> Промышленная и экологическая безопасность </w:t>
      </w:r>
    </w:p>
    <w:p w:rsidR="00CD57BC" w:rsidRDefault="00CD57BC" w:rsidP="00BE4B33">
      <w:r>
        <w:t>В этой части ВКР излагаются как общие меры,  так и результаты раз</w:t>
      </w:r>
      <w:r>
        <w:softHyphen/>
        <w:t>работок частных (специфических) мер по охране труда,  противопожарной профилактике и промышленной санитарии при проведении всех работ по строительству скважин.</w:t>
      </w:r>
      <w:r w:rsidRPr="00F04A54">
        <w:t xml:space="preserve"> </w:t>
      </w:r>
    </w:p>
    <w:p w:rsidR="00CD57BC" w:rsidRDefault="00CD57BC" w:rsidP="00BE4B33">
      <w:r>
        <w:t>Приводится общая характеристика экологической обстановки в районе работ, дается экологическая оценка предложений, полученных в результате разработки специальной части ВКР.</w:t>
      </w:r>
    </w:p>
    <w:p w:rsidR="00CD57BC" w:rsidRDefault="00CD57BC" w:rsidP="00B7282B">
      <w:pPr>
        <w:pStyle w:val="1"/>
      </w:pPr>
    </w:p>
    <w:p w:rsidR="00CD57BC" w:rsidRPr="00C61EED" w:rsidRDefault="00CD57BC" w:rsidP="00BE4B33">
      <w:pPr>
        <w:ind w:firstLine="0"/>
        <w:rPr>
          <w:b/>
          <w:bCs/>
        </w:rPr>
      </w:pPr>
      <w:r w:rsidRPr="00C61EED">
        <w:rPr>
          <w:b/>
          <w:bCs/>
        </w:rPr>
        <w:t>2.</w:t>
      </w:r>
      <w:r>
        <w:rPr>
          <w:b/>
          <w:bCs/>
        </w:rPr>
        <w:t>7</w:t>
      </w:r>
      <w:r w:rsidRPr="00C61EED">
        <w:rPr>
          <w:b/>
          <w:bCs/>
        </w:rPr>
        <w:t xml:space="preserve"> Основные экономические показатели</w:t>
      </w:r>
    </w:p>
    <w:p w:rsidR="00CD57BC" w:rsidRDefault="00CD57BC" w:rsidP="00BE4B33">
      <w:pPr>
        <w:ind w:firstLine="720"/>
      </w:pPr>
      <w:r>
        <w:t xml:space="preserve">В экономической части ВКР указывается продолжительность строительства скважины, ее сметная стоимость.   Приводятся основные технико-экономические показатели, экономическая эффективность (или эффект) от внедрения новой техники и технологии, предложений, данных в специальной части ВКР. </w:t>
      </w:r>
    </w:p>
    <w:p w:rsidR="00CD57BC" w:rsidRDefault="00CD57BC" w:rsidP="00BE4B33">
      <w:pPr>
        <w:ind w:left="709" w:firstLine="0"/>
      </w:pPr>
    </w:p>
    <w:p w:rsidR="00CD57BC" w:rsidRPr="00C61EED" w:rsidRDefault="00CD57BC" w:rsidP="00BE4B33">
      <w:pPr>
        <w:ind w:firstLine="0"/>
        <w:rPr>
          <w:b/>
          <w:bCs/>
        </w:rPr>
      </w:pPr>
      <w:r w:rsidRPr="00C61EED">
        <w:rPr>
          <w:b/>
          <w:bCs/>
        </w:rPr>
        <w:t>2.</w:t>
      </w:r>
      <w:r>
        <w:rPr>
          <w:b/>
          <w:bCs/>
        </w:rPr>
        <w:t>8</w:t>
      </w:r>
      <w:r w:rsidRPr="00C61EED">
        <w:rPr>
          <w:b/>
          <w:bCs/>
        </w:rPr>
        <w:t xml:space="preserve"> Заключение</w:t>
      </w:r>
    </w:p>
    <w:p w:rsidR="00CD57BC" w:rsidRDefault="00CD57BC" w:rsidP="00BE4B33">
      <w:r>
        <w:t>В заключении приводятся основные выводы по выполненной работе, акцентируется собственный вклад автора в решение рассмотренных в ней задач.</w:t>
      </w:r>
    </w:p>
    <w:p w:rsidR="00CD57BC" w:rsidRDefault="00CD57BC" w:rsidP="00BE4B33">
      <w:pPr>
        <w:rPr>
          <w:color w:val="000000"/>
        </w:rPr>
      </w:pPr>
    </w:p>
    <w:p w:rsidR="00CD57BC" w:rsidRPr="00C61EED" w:rsidRDefault="00CD57BC" w:rsidP="00BE4B33">
      <w:pPr>
        <w:shd w:val="clear" w:color="auto" w:fill="FFFFFF"/>
        <w:ind w:firstLine="0"/>
        <w:rPr>
          <w:b/>
          <w:bCs/>
          <w:color w:val="000000"/>
        </w:rPr>
      </w:pPr>
      <w:r w:rsidRPr="00C61EED">
        <w:rPr>
          <w:b/>
          <w:bCs/>
          <w:color w:val="000000"/>
        </w:rPr>
        <w:t>Приложения</w:t>
      </w:r>
    </w:p>
    <w:p w:rsidR="00CD57BC" w:rsidRDefault="00CD57BC" w:rsidP="00BE4B33">
      <w:pPr>
        <w:shd w:val="clear" w:color="auto" w:fill="FFFFFF"/>
      </w:pPr>
      <w:r>
        <w:rPr>
          <w:color w:val="000000"/>
        </w:rPr>
        <w:t xml:space="preserve">В </w:t>
      </w:r>
      <w:r w:rsidRPr="00C61EED">
        <w:rPr>
          <w:color w:val="000000"/>
        </w:rPr>
        <w:t xml:space="preserve">приложениях </w:t>
      </w:r>
      <w:r>
        <w:rPr>
          <w:color w:val="000000"/>
        </w:rPr>
        <w:t>рекомендуется включать материалы, дополняющие содержание проекта - вспомогательные таблицы, нормативные документы (инструкции и т.д.), иллюстрации вспомогательного характера.</w:t>
      </w:r>
    </w:p>
    <w:p w:rsidR="00CD57BC" w:rsidRDefault="00CD57BC" w:rsidP="00BE4B33"/>
    <w:p w:rsidR="00CD57BC" w:rsidRPr="00C61EED" w:rsidRDefault="00CD57BC" w:rsidP="00BE4B33">
      <w:pPr>
        <w:ind w:firstLine="0"/>
        <w:rPr>
          <w:b/>
          <w:bCs/>
          <w:caps/>
        </w:rPr>
      </w:pPr>
      <w:r>
        <w:rPr>
          <w:b/>
          <w:bCs/>
        </w:rPr>
        <w:t>3</w:t>
      </w:r>
      <w:r w:rsidRPr="00C61EED">
        <w:rPr>
          <w:b/>
          <w:bCs/>
        </w:rPr>
        <w:t xml:space="preserve"> Оформление </w:t>
      </w:r>
      <w:r>
        <w:rPr>
          <w:b/>
          <w:bCs/>
        </w:rPr>
        <w:t>выпускной</w:t>
      </w:r>
      <w:r w:rsidRPr="00C61EED">
        <w:rPr>
          <w:b/>
          <w:bCs/>
        </w:rPr>
        <w:t xml:space="preserve"> работы</w:t>
      </w:r>
      <w:r w:rsidRPr="00C61EED">
        <w:rPr>
          <w:b/>
          <w:bCs/>
          <w:caps/>
        </w:rPr>
        <w:t xml:space="preserve"> </w:t>
      </w:r>
    </w:p>
    <w:p w:rsidR="00CD57BC" w:rsidRDefault="00CD57BC" w:rsidP="00BE4B33"/>
    <w:p w:rsidR="00CD57BC" w:rsidRPr="00225F64" w:rsidRDefault="00CD57BC" w:rsidP="00BE4B33">
      <w:r>
        <w:t>Текстовая часть выпускной квалификационной работы должна излагаться в порядке, изложенном в разделе 2.</w:t>
      </w:r>
    </w:p>
    <w:p w:rsidR="00CD57BC" w:rsidRDefault="00CD57BC" w:rsidP="00BE4B33">
      <w:r>
        <w:t>Объем текстового материала</w:t>
      </w:r>
      <w:r>
        <w:rPr>
          <w:noProof/>
        </w:rPr>
        <w:t xml:space="preserve"> ВКР доложен содержать, как правило, не свыше </w:t>
      </w:r>
      <w:r w:rsidRPr="006302C9">
        <w:rPr>
          <w:noProof/>
        </w:rPr>
        <w:t>50</w:t>
      </w:r>
      <w:r>
        <w:t xml:space="preserve"> страниц рукописного текста (до 30 страниц машинописного текста). </w:t>
      </w:r>
    </w:p>
    <w:p w:rsidR="00CD57BC" w:rsidRDefault="00CD57BC" w:rsidP="00BE4B33">
      <w:pPr>
        <w:ind w:firstLine="708"/>
      </w:pPr>
      <w:r w:rsidRPr="00225F64">
        <w:t xml:space="preserve">Пояснительная записка </w:t>
      </w:r>
      <w:r>
        <w:t xml:space="preserve">оформляется в соответсвие с ГОСТ 7.32-2001, </w:t>
      </w:r>
      <w:r w:rsidRPr="00225F64">
        <w:t>должна быть написана четко, аккуратно и грамотно на листах стандартного формата А4. Текст размещается на одной  сторон</w:t>
      </w:r>
      <w:r>
        <w:t>е</w:t>
      </w:r>
      <w:r w:rsidRPr="00225F64">
        <w:t xml:space="preserve">  листа  с  оставлением  полей. </w:t>
      </w:r>
      <w:r>
        <w:t xml:space="preserve">Допускается компьютерная печать (через 1,5 интервала, шрифт высотой не менее 1,8 мм, не менее 1800 знаков на странице). </w:t>
      </w:r>
      <w:r>
        <w:rPr>
          <w:color w:val="000000"/>
        </w:rPr>
        <w:t>Текст следует размещать, соблюдая следующие размеры полей: левое - 25 мм, правое - 15 мм, нижнее - 20 мм и верхнее - 20 мм.</w:t>
      </w:r>
      <w:r w:rsidRPr="00225F64">
        <w:t xml:space="preserve"> </w:t>
      </w:r>
    </w:p>
    <w:p w:rsidR="00CD57BC" w:rsidRPr="00225F64" w:rsidRDefault="00CD57BC" w:rsidP="00BE4B33">
      <w:pPr>
        <w:ind w:firstLine="708"/>
      </w:pPr>
      <w:r>
        <w:t>В тексте н</w:t>
      </w:r>
      <w:r w:rsidRPr="00225F64">
        <w:t>е допускается сокращение слов, за исключением общепринятых. Все страницы нумеруются. На  последней странице ставится дата и подпись студента.</w:t>
      </w:r>
    </w:p>
    <w:p w:rsidR="00CD57BC" w:rsidRDefault="00CD57BC" w:rsidP="00BE4B33">
      <w:pPr>
        <w:ind w:firstLine="708"/>
      </w:pPr>
      <w:r w:rsidRPr="00225F64">
        <w:lastRenderedPageBreak/>
        <w:t>В каждом разделе кратко излагаются исходные данные, обоснование  и содержание принятых решений.</w:t>
      </w:r>
    </w:p>
    <w:p w:rsidR="00CD57BC" w:rsidRDefault="00CD57BC" w:rsidP="00BE4B33">
      <w:pPr>
        <w:shd w:val="clear" w:color="auto" w:fill="FFFFFF"/>
      </w:pPr>
      <w:r>
        <w:rPr>
          <w:color w:val="000000"/>
        </w:rPr>
        <w:t>Иллюстрации являются необходимым условием содержания ВКР. Они могут быть представлены в виде рисунков, схем, таблиц, графиков и диаграмм, которые должны наглядно дополнять и подтверждать изложенный в тексте материал.</w:t>
      </w:r>
    </w:p>
    <w:p w:rsidR="00CD57BC" w:rsidRPr="00225F64" w:rsidRDefault="00CD57BC" w:rsidP="00BE4B33">
      <w:pPr>
        <w:ind w:firstLine="708"/>
      </w:pPr>
      <w:r w:rsidRPr="00225F64">
        <w:t xml:space="preserve">Все таблицы </w:t>
      </w:r>
      <w:r>
        <w:t xml:space="preserve">и рисунки </w:t>
      </w:r>
      <w:r w:rsidRPr="00225F64">
        <w:t>следует нумеровать, а в тексте давать на них ссылки.</w:t>
      </w:r>
    </w:p>
    <w:p w:rsidR="00CD57BC" w:rsidRPr="00225F64" w:rsidRDefault="00CD57BC" w:rsidP="00BE4B33">
      <w:pPr>
        <w:ind w:firstLine="708"/>
      </w:pPr>
      <w:r w:rsidRPr="00225F64">
        <w:t>В тексте  пояснительной записки должны быть сделаны ссылки на использованные литературные источники.</w:t>
      </w:r>
    </w:p>
    <w:p w:rsidR="00CD57BC" w:rsidRPr="00225F64" w:rsidRDefault="00CD57BC" w:rsidP="00BE4B33">
      <w:pPr>
        <w:ind w:firstLine="708"/>
      </w:pPr>
      <w:r w:rsidRPr="00225F64">
        <w:t>Список литературы составляется в алфавитном порядке фамилий авторов или названий книг. В него вносятся лишь те источники, на  которые  в тексте записки сделаны ссылки.</w:t>
      </w:r>
    </w:p>
    <w:p w:rsidR="00CD57BC" w:rsidRDefault="00CD57BC" w:rsidP="00BE4B33">
      <w:pPr>
        <w:ind w:firstLine="708"/>
      </w:pPr>
      <w:r w:rsidRPr="00225F64">
        <w:t>Пояснительная записка должна быть сброшюрована.</w:t>
      </w:r>
    </w:p>
    <w:p w:rsidR="00CD57BC" w:rsidRDefault="00CD57BC" w:rsidP="00BE4B33">
      <w:pPr>
        <w:ind w:firstLine="708"/>
      </w:pPr>
    </w:p>
    <w:p w:rsidR="00CD57BC" w:rsidRDefault="00CD57BC" w:rsidP="00BE4B33">
      <w:r>
        <w:t xml:space="preserve">Графические приложения (формат А1, не менее 3 листов), используемые в качестве иллюстрационного материала при защите выпускной работы, должны достаточно полно отражать ее суть (условия, исходные данные, формулировка задач, методы решения, результаты, включая технико-экономическую оценку). </w:t>
      </w:r>
    </w:p>
    <w:p w:rsidR="00CD57BC" w:rsidRDefault="00CD57BC" w:rsidP="00BE4B33">
      <w:r>
        <w:t>Перечень рекомендуемых иллюстраций для защиты ВКР:</w:t>
      </w:r>
    </w:p>
    <w:p w:rsidR="00CD57BC" w:rsidRDefault="00CD57BC" w:rsidP="00BE4B33">
      <w:r>
        <w:t>1. Геолого-технический наряд на строительство скважины</w:t>
      </w:r>
    </w:p>
    <w:p w:rsidR="00CD57BC" w:rsidRDefault="00CD57BC" w:rsidP="00BE4B33">
      <w:r>
        <w:t>2. Профиль ствола скважины;</w:t>
      </w:r>
    </w:p>
    <w:p w:rsidR="00CD57BC" w:rsidRDefault="00CD57BC" w:rsidP="00BE4B33">
      <w:r>
        <w:t>3. Технико-экономические показатели строительства скважин;</w:t>
      </w:r>
    </w:p>
    <w:p w:rsidR="00CD57BC" w:rsidRDefault="00CD57BC" w:rsidP="00BE4B33">
      <w:r>
        <w:t>4. Таблицы, схемы, графики по специальному вопросу.</w:t>
      </w:r>
    </w:p>
    <w:p w:rsidR="00CD57BC" w:rsidRDefault="00CD57BC" w:rsidP="00BE4B33"/>
    <w:p w:rsidR="00CD57BC" w:rsidRDefault="00CD57BC" w:rsidP="00BE4B33">
      <w:pPr>
        <w:shd w:val="clear" w:color="auto" w:fill="FFFFFF"/>
        <w:ind w:firstLine="0"/>
        <w:jc w:val="left"/>
      </w:pPr>
      <w:r>
        <w:rPr>
          <w:b/>
          <w:bCs/>
          <w:color w:val="000000"/>
        </w:rPr>
        <w:t xml:space="preserve">4. Руководство выпускной квалификационной работой </w:t>
      </w:r>
    </w:p>
    <w:p w:rsidR="00CD57BC" w:rsidRPr="009D76C7" w:rsidRDefault="00CD57BC" w:rsidP="00BE4B33">
      <w:pPr>
        <w:shd w:val="clear" w:color="auto" w:fill="FFFFFF"/>
        <w:rPr>
          <w:color w:val="000000"/>
        </w:rPr>
      </w:pPr>
      <w:r>
        <w:rPr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целях оказания дипломнику теоретической и практической помощи в период подготовки и написания </w:t>
      </w:r>
      <w:r w:rsidRPr="009D76C7">
        <w:rPr>
          <w:color w:val="000000"/>
        </w:rPr>
        <w:t>ВКР кафедра выделяет ему руководителя</w:t>
      </w:r>
      <w:r>
        <w:rPr>
          <w:color w:val="000000"/>
        </w:rPr>
        <w:t xml:space="preserve"> из числа преподавателей или специалистов производственных предприятий, организаций, НИИ</w:t>
      </w:r>
      <w:r w:rsidRPr="009D76C7">
        <w:rPr>
          <w:color w:val="000000"/>
        </w:rPr>
        <w:t>. Руководитель ВКР обязан:</w:t>
      </w:r>
    </w:p>
    <w:p w:rsidR="00CD57BC" w:rsidRPr="009D76C7" w:rsidRDefault="00CD57BC" w:rsidP="009C75E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180" w:firstLine="0"/>
        <w:rPr>
          <w:color w:val="000000"/>
        </w:rPr>
      </w:pPr>
      <w:r>
        <w:rPr>
          <w:color w:val="000000"/>
        </w:rPr>
        <w:t>1.</w:t>
      </w:r>
      <w:r w:rsidRPr="009D76C7">
        <w:rPr>
          <w:color w:val="000000"/>
        </w:rPr>
        <w:t xml:space="preserve">Оказать помощь студенту в выборе темы ВКР и разработке плана </w:t>
      </w:r>
      <w:r>
        <w:rPr>
          <w:color w:val="000000"/>
        </w:rPr>
        <w:t>ее</w:t>
      </w:r>
      <w:r w:rsidRPr="009D76C7">
        <w:rPr>
          <w:color w:val="000000"/>
        </w:rPr>
        <w:t xml:space="preserve"> выполнения.</w:t>
      </w:r>
    </w:p>
    <w:p w:rsidR="00CD57BC" w:rsidRDefault="00CD57BC" w:rsidP="009C75EA">
      <w:pPr>
        <w:ind w:left="180"/>
      </w:pPr>
      <w:r>
        <w:rPr>
          <w:color w:val="000000"/>
        </w:rPr>
        <w:t>2.</w:t>
      </w:r>
      <w:r w:rsidRPr="009D76C7">
        <w:rPr>
          <w:color w:val="000000"/>
        </w:rPr>
        <w:t xml:space="preserve">Оказать помощь в </w:t>
      </w:r>
      <w:r>
        <w:rPr>
          <w:color w:val="000000"/>
        </w:rPr>
        <w:t xml:space="preserve">выборе методики </w:t>
      </w:r>
      <w:r>
        <w:t>анализа промысловых данных,  разработке рекомендаций по теме спецвопроса;</w:t>
      </w:r>
    </w:p>
    <w:p w:rsidR="00CD57BC" w:rsidRPr="009D76C7" w:rsidRDefault="00CD57BC" w:rsidP="009C75E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180" w:firstLine="0"/>
        <w:rPr>
          <w:color w:val="000000"/>
        </w:rPr>
      </w:pPr>
      <w:r>
        <w:rPr>
          <w:color w:val="000000"/>
        </w:rPr>
        <w:t>3.</w:t>
      </w:r>
      <w:r w:rsidRPr="009D76C7">
        <w:rPr>
          <w:color w:val="000000"/>
        </w:rPr>
        <w:t>Дать квалифицированную консультацию по подбору литературных источников и фактических материалов, необходимых для выполнения проекта.</w:t>
      </w:r>
    </w:p>
    <w:p w:rsidR="00CD57BC" w:rsidRPr="009D76C7" w:rsidRDefault="00CD57BC" w:rsidP="009C75E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180" w:firstLine="0"/>
        <w:rPr>
          <w:color w:val="000000"/>
        </w:rPr>
      </w:pPr>
      <w:r>
        <w:rPr>
          <w:color w:val="000000"/>
        </w:rPr>
        <w:t>4.</w:t>
      </w:r>
      <w:r w:rsidRPr="009D76C7">
        <w:rPr>
          <w:color w:val="000000"/>
        </w:rPr>
        <w:t>Осуществлять систематический контроль за ходом выполнения ВКР в соответствии с разработанным планом и графиком.</w:t>
      </w:r>
    </w:p>
    <w:p w:rsidR="00CD57BC" w:rsidRDefault="00CD57BC" w:rsidP="009C75E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left="180" w:firstLine="0"/>
        <w:rPr>
          <w:color w:val="000000"/>
        </w:rPr>
      </w:pPr>
      <w:r>
        <w:rPr>
          <w:color w:val="000000"/>
        </w:rPr>
        <w:t>5.</w:t>
      </w:r>
      <w:r w:rsidRPr="009D76C7">
        <w:rPr>
          <w:color w:val="000000"/>
        </w:rPr>
        <w:t>После выполнения ВКР дать оценку качества его выполнения</w:t>
      </w:r>
      <w:r>
        <w:rPr>
          <w:color w:val="000000"/>
        </w:rPr>
        <w:t xml:space="preserve"> и соответствия требованиям, предъявляемым к нему (отзыв руководителя).</w:t>
      </w:r>
    </w:p>
    <w:p w:rsidR="00CD57BC" w:rsidRDefault="00CD57BC" w:rsidP="00BE4B33">
      <w:pPr>
        <w:ind w:firstLine="708"/>
        <w:rPr>
          <w:color w:val="000000"/>
        </w:rPr>
      </w:pPr>
      <w:r>
        <w:rPr>
          <w:color w:val="000000"/>
        </w:rPr>
        <w:t xml:space="preserve">Рекомендации и замечания руководителя ВКР студент должен воспринимать творчески. Он может учитывать их или отклонять по своему усмотрению, так как ответственность за теоретически и методологически </w:t>
      </w:r>
      <w:r>
        <w:rPr>
          <w:color w:val="000000"/>
        </w:rPr>
        <w:lastRenderedPageBreak/>
        <w:t>правильную разработку и освещение темы, качество содержания и оформление выпускной работы полностью лежит на нем, а не на научном руководителе</w:t>
      </w:r>
    </w:p>
    <w:p w:rsidR="00CD57BC" w:rsidRDefault="00CD57BC" w:rsidP="00BE4B33">
      <w:pPr>
        <w:ind w:firstLine="708"/>
        <w:rPr>
          <w:color w:val="000000"/>
        </w:rPr>
      </w:pPr>
    </w:p>
    <w:p w:rsidR="00CD57BC" w:rsidRDefault="00CD57BC" w:rsidP="00BE4B33">
      <w:pPr>
        <w:shd w:val="clear" w:color="auto" w:fill="FFFFFF"/>
        <w:ind w:firstLine="0"/>
      </w:pPr>
      <w:r>
        <w:rPr>
          <w:b/>
          <w:bCs/>
          <w:color w:val="000000"/>
        </w:rPr>
        <w:t xml:space="preserve">5. Защита выпускной квалификационной работы </w:t>
      </w:r>
    </w:p>
    <w:p w:rsidR="00CD57BC" w:rsidRDefault="00CD57BC" w:rsidP="00BE4B33">
      <w:pPr>
        <w:shd w:val="clear" w:color="auto" w:fill="FFFFFF"/>
      </w:pPr>
      <w:r>
        <w:rPr>
          <w:color w:val="000000"/>
        </w:rPr>
        <w:t xml:space="preserve">Защита </w:t>
      </w:r>
      <w:r w:rsidRPr="00F80031">
        <w:rPr>
          <w:color w:val="000000"/>
        </w:rPr>
        <w:t>ВКР</w:t>
      </w:r>
      <w:r>
        <w:rPr>
          <w:color w:val="000000"/>
        </w:rPr>
        <w:t xml:space="preserve">  происходит на открытом заседании ГЭК в следующей последовательности:</w:t>
      </w:r>
    </w:p>
    <w:p w:rsidR="00CD57BC" w:rsidRDefault="00CD57BC" w:rsidP="00BE4B33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</w:pPr>
      <w:r>
        <w:rPr>
          <w:spacing w:val="5"/>
        </w:rPr>
        <w:t>секретарь ГЭК объявляет тему</w:t>
      </w:r>
      <w:r>
        <w:rPr>
          <w:b/>
          <w:bCs/>
          <w:color w:val="000000"/>
        </w:rPr>
        <w:t xml:space="preserve"> </w:t>
      </w:r>
      <w:r w:rsidRPr="00F80031">
        <w:rPr>
          <w:color w:val="000000"/>
        </w:rPr>
        <w:t>ВКР</w:t>
      </w:r>
      <w:r>
        <w:rPr>
          <w:spacing w:val="1"/>
        </w:rPr>
        <w:t xml:space="preserve">, </w:t>
      </w:r>
      <w:r>
        <w:rPr>
          <w:spacing w:val="5"/>
        </w:rPr>
        <w:t>фамилию, имя и отчество автора.</w:t>
      </w:r>
    </w:p>
    <w:p w:rsidR="00CD57BC" w:rsidRDefault="00CD57BC" w:rsidP="00BE4B33">
      <w:pPr>
        <w:widowControl w:val="0"/>
        <w:numPr>
          <w:ilvl w:val="0"/>
          <w:numId w:val="3"/>
        </w:numPr>
        <w:shd w:val="clear" w:color="auto" w:fill="FFFFFF"/>
        <w:tabs>
          <w:tab w:val="left" w:pos="994"/>
        </w:tabs>
        <w:autoSpaceDE w:val="0"/>
        <w:autoSpaceDN w:val="0"/>
        <w:adjustRightInd w:val="0"/>
      </w:pPr>
      <w:r>
        <w:rPr>
          <w:spacing w:val="13"/>
        </w:rPr>
        <w:t xml:space="preserve">студент в отведенное ему (ей) время (в пределах 10-ти минут) </w:t>
      </w:r>
      <w:r>
        <w:rPr>
          <w:spacing w:val="8"/>
        </w:rPr>
        <w:t xml:space="preserve">излагает основное содержание </w:t>
      </w:r>
      <w:r w:rsidRPr="00F80031">
        <w:rPr>
          <w:color w:val="000000"/>
        </w:rPr>
        <w:t>ВКР</w:t>
      </w:r>
      <w:r>
        <w:rPr>
          <w:spacing w:val="8"/>
        </w:rPr>
        <w:t xml:space="preserve">, уделив особое внимание специальному вопросу. Доклад иллюстрируется иллюстрационными </w:t>
      </w:r>
      <w:r>
        <w:rPr>
          <w:spacing w:val="1"/>
        </w:rPr>
        <w:t>плакатами.</w:t>
      </w:r>
    </w:p>
    <w:p w:rsidR="00CD57BC" w:rsidRDefault="00CD57BC" w:rsidP="00BE4B33">
      <w:pPr>
        <w:shd w:val="clear" w:color="auto" w:fill="FFFFFF"/>
        <w:tabs>
          <w:tab w:val="left" w:pos="1118"/>
        </w:tabs>
        <w:rPr>
          <w:spacing w:val="1"/>
        </w:rPr>
      </w:pPr>
      <w:r>
        <w:t>-</w:t>
      </w:r>
      <w:r>
        <w:tab/>
        <w:t>П</w:t>
      </w:r>
      <w:r>
        <w:rPr>
          <w:spacing w:val="7"/>
        </w:rPr>
        <w:t xml:space="preserve">осле этого автору проекта членами ГЭК и присутствующими задаются вопросы. </w:t>
      </w:r>
      <w:r>
        <w:rPr>
          <w:spacing w:val="1"/>
        </w:rPr>
        <w:t xml:space="preserve">Ответы на вопросы, их полнота и глубина влияют на оценку защиты </w:t>
      </w:r>
      <w:r w:rsidRPr="00F80031">
        <w:rPr>
          <w:color w:val="000000"/>
        </w:rPr>
        <w:t>ВКР</w:t>
      </w:r>
      <w:r>
        <w:rPr>
          <w:spacing w:val="1"/>
        </w:rPr>
        <w:t>, они должны быть тщательно продуманы и лаконичны.</w:t>
      </w:r>
      <w:r w:rsidRPr="008962C0">
        <w:rPr>
          <w:color w:val="000000"/>
        </w:rPr>
        <w:t xml:space="preserve"> </w:t>
      </w:r>
      <w:r>
        <w:rPr>
          <w:color w:val="000000"/>
        </w:rPr>
        <w:t>По докладу и ответам на вопросы комиссия судит о широте кругозора студента, его эрудиции, умении публично выступать, и аргументировано отстаивать свою точку зрения</w:t>
      </w:r>
      <w:r>
        <w:rPr>
          <w:spacing w:val="1"/>
        </w:rPr>
        <w:t>.</w:t>
      </w:r>
    </w:p>
    <w:p w:rsidR="00CD57BC" w:rsidRDefault="00CD57BC" w:rsidP="00BE4B33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</w:pPr>
      <w:r>
        <w:t>По окончании ответов на вопросы секретарем ГЭК зачитывается отзыв руководителя</w:t>
      </w:r>
      <w:r>
        <w:rPr>
          <w:b/>
          <w:bCs/>
          <w:color w:val="000000"/>
        </w:rPr>
        <w:t xml:space="preserve"> </w:t>
      </w:r>
      <w:r w:rsidRPr="00F80031">
        <w:rPr>
          <w:color w:val="000000"/>
        </w:rPr>
        <w:t>ВКР</w:t>
      </w:r>
      <w:r>
        <w:t xml:space="preserve">. Студент, </w:t>
      </w:r>
      <w:r>
        <w:rPr>
          <w:spacing w:val="6"/>
        </w:rPr>
        <w:t xml:space="preserve">не согласный с отдельными замечаниями руководителя, может дать </w:t>
      </w:r>
      <w:r>
        <w:t>соответствующие разъяснения.</w:t>
      </w:r>
    </w:p>
    <w:p w:rsidR="00CD57BC" w:rsidRDefault="00CD57BC" w:rsidP="00BE4B33">
      <w:pPr>
        <w:shd w:val="clear" w:color="auto" w:fill="FFFFFF"/>
      </w:pPr>
      <w:r>
        <w:rPr>
          <w:color w:val="000000"/>
        </w:rPr>
        <w:t xml:space="preserve">После окончания публичной защиты проводится закрытое заседание ГЭК. </w:t>
      </w:r>
    </w:p>
    <w:p w:rsidR="00CD57BC" w:rsidRDefault="00CD57BC" w:rsidP="00BE4B33">
      <w:pPr>
        <w:shd w:val="clear" w:color="auto" w:fill="FFFFFF"/>
      </w:pPr>
      <w:r>
        <w:rPr>
          <w:spacing w:val="2"/>
        </w:rPr>
        <w:t xml:space="preserve">Оценка </w:t>
      </w:r>
      <w:r>
        <w:rPr>
          <w:color w:val="000000"/>
        </w:rPr>
        <w:t xml:space="preserve">по 4-балльной системе (отлично, хорошо, удовлетворительно, неудовлетворительно) </w:t>
      </w:r>
      <w:r>
        <w:rPr>
          <w:spacing w:val="2"/>
        </w:rPr>
        <w:t xml:space="preserve">выносится только после обсуждения членами ГЭК самой </w:t>
      </w:r>
      <w:r>
        <w:rPr>
          <w:spacing w:val="1"/>
        </w:rPr>
        <w:t xml:space="preserve">защиты </w:t>
      </w:r>
      <w:r>
        <w:rPr>
          <w:color w:val="000000"/>
        </w:rPr>
        <w:t>с учетом теоретической подготовки студента, качества выполнения и оформления ВКР,</w:t>
      </w:r>
      <w:r>
        <w:rPr>
          <w:spacing w:val="1"/>
        </w:rPr>
        <w:t xml:space="preserve"> оценки руководителя </w:t>
      </w:r>
      <w:r w:rsidRPr="00F80031">
        <w:rPr>
          <w:color w:val="000000"/>
        </w:rPr>
        <w:t>ВКР</w:t>
      </w:r>
      <w:r>
        <w:rPr>
          <w:spacing w:val="1"/>
        </w:rPr>
        <w:t>.</w:t>
      </w:r>
    </w:p>
    <w:p w:rsidR="00CD57BC" w:rsidRDefault="00CD57BC" w:rsidP="00BE4B33">
      <w:pPr>
        <w:shd w:val="clear" w:color="auto" w:fill="FFFFFF"/>
        <w:rPr>
          <w:spacing w:val="2"/>
        </w:rPr>
      </w:pPr>
      <w:r>
        <w:rPr>
          <w:color w:val="000000"/>
        </w:rPr>
        <w:t xml:space="preserve">ГЭК отмечает новизну и актуальность темы, степень научной проработки, практическую значимость результатов </w:t>
      </w:r>
      <w:r w:rsidRPr="00176911">
        <w:rPr>
          <w:color w:val="000000"/>
        </w:rPr>
        <w:t>ВКР.</w:t>
      </w:r>
      <w:r w:rsidRPr="00176911">
        <w:rPr>
          <w:spacing w:val="2"/>
        </w:rPr>
        <w:t xml:space="preserve"> </w:t>
      </w:r>
    </w:p>
    <w:p w:rsidR="00CD57BC" w:rsidRDefault="00CD57BC" w:rsidP="00BE4B3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тот же день после оформления протокола заседания ГЭК студентам объявляются результаты защиты </w:t>
      </w:r>
      <w:r w:rsidRPr="008962C0">
        <w:rPr>
          <w:color w:val="000000"/>
        </w:rPr>
        <w:t>ВКР</w:t>
      </w:r>
      <w:r>
        <w:rPr>
          <w:color w:val="000000"/>
        </w:rPr>
        <w:t>.</w:t>
      </w:r>
    </w:p>
    <w:p w:rsidR="00CD57BC" w:rsidRDefault="00CD57BC" w:rsidP="00BE4B33">
      <w:pPr>
        <w:ind w:firstLine="708"/>
      </w:pPr>
    </w:p>
    <w:p w:rsidR="00CD57BC" w:rsidRDefault="00CD57BC" w:rsidP="00BE4B33">
      <w:pPr>
        <w:ind w:firstLine="0"/>
        <w:rPr>
          <w:b/>
          <w:bCs/>
        </w:rPr>
      </w:pPr>
      <w:r w:rsidRPr="007672DA">
        <w:rPr>
          <w:b/>
          <w:bCs/>
        </w:rPr>
        <w:t>6. Рекомендуемый библиографический список</w:t>
      </w:r>
    </w:p>
    <w:p w:rsidR="00CD57BC" w:rsidRPr="00EC7374" w:rsidRDefault="00CD57BC" w:rsidP="00BE4B33">
      <w:pPr>
        <w:ind w:left="285"/>
      </w:pPr>
    </w:p>
    <w:p w:rsidR="00CD57BC" w:rsidRPr="00EC7374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Басарыгин Ю.М., Будников В.Ф., Булатов А.И., Проселков Ю.М.Технологические основы освоения и глушения нефтяных и газовых скважин. Учеб. для вузов.  - М.: ООО "Недра-Бизнесцентр", 2001. – 543с.</w:t>
      </w:r>
    </w:p>
    <w:p w:rsidR="00CD57BC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Басарыгин Ю.М., Булатов А.И., Проселков Ю.М. Заканчивание скважин: Учебное пособие для вузов. –М.:Недра, 2000. – 670 с.</w:t>
      </w:r>
    </w:p>
    <w:p w:rsidR="00CD57BC" w:rsidRPr="00EC7374" w:rsidRDefault="00CD57BC" w:rsidP="00C83DE7">
      <w:pPr>
        <w:numPr>
          <w:ilvl w:val="0"/>
          <w:numId w:val="8"/>
        </w:numPr>
        <w:shd w:val="clear" w:color="auto" w:fill="FFFFFF"/>
        <w:tabs>
          <w:tab w:val="clear" w:pos="720"/>
        </w:tabs>
        <w:adjustRightInd w:val="0"/>
        <w:ind w:left="0" w:firstLine="0"/>
        <w:rPr>
          <w:color w:val="000000"/>
        </w:rPr>
      </w:pPr>
      <w:r w:rsidRPr="00EC7374">
        <w:rPr>
          <w:color w:val="000000"/>
        </w:rPr>
        <w:t>Басарыгин Ю.М., Булатов А.И., Проселков Ю.М.</w:t>
      </w:r>
      <w:r w:rsidRPr="00EC7374">
        <w:rPr>
          <w:i/>
          <w:iCs/>
          <w:color w:val="000000"/>
        </w:rPr>
        <w:t xml:space="preserve"> </w:t>
      </w:r>
      <w:r w:rsidRPr="00EC7374">
        <w:rPr>
          <w:color w:val="000000"/>
        </w:rPr>
        <w:t>Технология бурения нефтяных и газо</w:t>
      </w:r>
      <w:r w:rsidRPr="00EC7374">
        <w:rPr>
          <w:color w:val="000000"/>
        </w:rPr>
        <w:softHyphen/>
        <w:t>вых скважин. Учеб. для вузов. — М.: ООО «Недра-Бизнесцентр», 2001. — 679 с.</w:t>
      </w:r>
    </w:p>
    <w:p w:rsidR="00CD57BC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>
        <w:t xml:space="preserve"> Булатов А.В., Долгов С.В. Спутник буровика: Справ. Пособие: В 2 кн. – М.: ООО «Недра-Бизнесцентр», 2006. 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left"/>
      </w:pPr>
      <w:r w:rsidRPr="00EC7374">
        <w:rPr>
          <w:color w:val="000000"/>
        </w:rPr>
        <w:lastRenderedPageBreak/>
        <w:t xml:space="preserve">Булатов А.И., Аветисов А.Г. Справочник инженера по бурению: В 4 т. - М: Недра, 1993-1996. 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left"/>
      </w:pPr>
      <w:r w:rsidRPr="00EC7374">
        <w:rPr>
          <w:color w:val="000000"/>
        </w:rPr>
        <w:t>Булатов АИ., Макаренко П.П., Проселков Ю.М. Буровые промывочные и тампонажные растворы: Учеб. пособие для вузов. — М.: Недра, 1999.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Буровое оборудование: Справочник: в 2 – х т. – М.: Недра, 2000.</w:t>
      </w:r>
    </w:p>
    <w:p w:rsidR="00CD57BC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  <w:rPr>
          <w:sz w:val="24"/>
          <w:szCs w:val="24"/>
        </w:rPr>
      </w:pPr>
      <w:r w:rsidRPr="00EC7374">
        <w:t>Ганджумян Р.А., Калинин А.Г.. Никитин Б.А. Инженерные расчеты при бурении глубоких скважин – М.: Недра, 2000.-489с.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Данюшевский В.С.,</w:t>
      </w:r>
      <w:r>
        <w:t xml:space="preserve"> </w:t>
      </w:r>
      <w:r w:rsidRPr="00EC7374">
        <w:t>Алиев</w:t>
      </w:r>
      <w:r>
        <w:t>,</w:t>
      </w:r>
      <w:r w:rsidRPr="00EC7374">
        <w:t xml:space="preserve"> Р.М.,Толстых И.Ф. Справочное руководство по тампонажным материалам. - М.: Недра, 1987. - 373 с.</w:t>
      </w:r>
    </w:p>
    <w:p w:rsidR="00CD57BC" w:rsidRPr="000514C0" w:rsidRDefault="00CD57BC" w:rsidP="00C83DE7">
      <w:pPr>
        <w:pStyle w:val="5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bCs w:val="0"/>
          <w:i w:val="0"/>
          <w:iCs w:val="0"/>
          <w:sz w:val="28"/>
          <w:szCs w:val="28"/>
        </w:rPr>
      </w:pPr>
      <w:r w:rsidRPr="000514C0">
        <w:rPr>
          <w:b w:val="0"/>
          <w:bCs w:val="0"/>
          <w:i w:val="0"/>
          <w:iCs w:val="0"/>
          <w:sz w:val="28"/>
          <w:szCs w:val="28"/>
        </w:rPr>
        <w:t xml:space="preserve">Долгих Л.Н. Расчеты крепления нефтяных и газовых скважин Учебн. пособие, - Пермь: Из-во </w:t>
      </w:r>
      <w:r>
        <w:rPr>
          <w:b w:val="0"/>
          <w:bCs w:val="0"/>
          <w:i w:val="0"/>
          <w:iCs w:val="0"/>
          <w:sz w:val="28"/>
          <w:szCs w:val="28"/>
        </w:rPr>
        <w:t>ПНИПУ</w:t>
      </w:r>
      <w:r w:rsidRPr="000514C0">
        <w:rPr>
          <w:b w:val="0"/>
          <w:bCs w:val="0"/>
          <w:i w:val="0"/>
          <w:iCs w:val="0"/>
          <w:sz w:val="28"/>
          <w:szCs w:val="28"/>
        </w:rPr>
        <w:t xml:space="preserve"> , 2006.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Инструкция по креплению нефтяных и газовых скважин. РД 39-00147001-767-2000. – Краснодар, НПО «Бурение», 2000. – 278с.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Инструкция по расчету обсадных колонн для нефтяных и газовых скважин. - Куйбышев, 1989. - 19 с.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Иогансен К.В. Спутник буровика.-М.: Недра, 1990.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Калинин А.Г., Никитин Б.А., Солодкий К.М., Султанов Б.З. Бурение наклонных и горизонтальных скважин: Справочник/Под ред. А.Г.Калинина. – М.Недра, 1997.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Карнаухов М.Л., Рязанцев Н.Ф. Справочник по испытанию скважин. - М.: Недра, 1984.</w:t>
      </w:r>
    </w:p>
    <w:p w:rsidR="00CD57BC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Крылов В.И. Изоляция поглощающих пластов в глубоких скважинах. - М.: Недра, 1998. - 304 с.</w:t>
      </w:r>
    </w:p>
    <w:p w:rsidR="00CD57BC" w:rsidRPr="00A211A3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0" w:firstLine="0"/>
        <w:jc w:val="left"/>
      </w:pPr>
      <w:r w:rsidRPr="00A211A3">
        <w:t>Минаев Б.П., Сидоров И.А. Практическое руководство по испытанию скважин. - М.:</w:t>
      </w:r>
      <w:r>
        <w:t xml:space="preserve"> </w:t>
      </w:r>
      <w:r w:rsidRPr="00A211A3">
        <w:t>Недра, 1981.</w:t>
      </w:r>
    </w:p>
    <w:p w:rsidR="00CD57BC" w:rsidRPr="00EC7374" w:rsidRDefault="00CD57BC" w:rsidP="00C83DE7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left"/>
      </w:pPr>
      <w:r w:rsidRPr="00EC7374">
        <w:rPr>
          <w:color w:val="000000"/>
        </w:rPr>
        <w:t>Поляков В.Н., Ишкаев Р.К., Лукманов Р.Р. Технология заканчивания нефтяных и газовых скважин – Уфа: «ТАУ», 1999</w:t>
      </w:r>
      <w:r>
        <w:rPr>
          <w:color w:val="000000"/>
        </w:rPr>
        <w:t>.</w:t>
      </w:r>
      <w:r w:rsidRPr="00EC7374">
        <w:rPr>
          <w:color w:val="000000"/>
        </w:rPr>
        <w:t xml:space="preserve"> – 408 с.</w:t>
      </w:r>
    </w:p>
    <w:p w:rsidR="00CD57BC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Правила безопасности в нефтяной и газовой промышленности ПБ 08-624-03.- М.: Госгортехнадзор, 2003.</w:t>
      </w:r>
    </w:p>
    <w:p w:rsidR="00CD57BC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>
        <w:t>Справочник бурового мастера /Овчинников В.П., Грачев С.И., Фролов А.А.: Научно-практическое пособие в 2 томах, - М.: «Инфра-Инженерия», 2006.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ind w:left="0" w:firstLine="0"/>
      </w:pPr>
      <w:r w:rsidRPr="00EC7374">
        <w:t>Справочник по креплению нефтяных и газовых скважин. /А.И.Булатов, Л.Б.Измайлов, В.И.Крылов и др./ - М.: Недра, 1981. - 240 с.</w:t>
      </w:r>
    </w:p>
    <w:p w:rsidR="00CD57BC" w:rsidRPr="00EC7374" w:rsidRDefault="00CD57BC" w:rsidP="00C83DE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jc w:val="left"/>
      </w:pPr>
      <w:r w:rsidRPr="00EC7374">
        <w:rPr>
          <w:color w:val="000000"/>
        </w:rPr>
        <w:t>Теория и практика заканчивания скважин/А.И. Булатов, П.П. Мака</w:t>
      </w:r>
      <w:r w:rsidRPr="00EC7374">
        <w:rPr>
          <w:color w:val="000000"/>
        </w:rPr>
        <w:softHyphen/>
        <w:t xml:space="preserve">ренко, В.Ф. Будников, Д.М. Басарыгин. Под ред. доктора технических наук, профессора А.И. Булатова: В 5 т. — М: Недра, 1997—1998. 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 xml:space="preserve">Технология бурения нефтяных и газовых ск5важин. Учеб. для вузов/ А.Н.Попов, А.И.Спивак, Т.О.Акбулатов и др. – М.: ООО «Недра-Бизнесцентр», 2004. </w:t>
      </w:r>
    </w:p>
    <w:p w:rsidR="00CD57BC" w:rsidRPr="007D5C17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Технология бурения разведочных скважин на нефть и газ. Учеб. для вузов./  Калинин А.Г., Левицкий А.З., Никитин Б.А.- М.: Недра, 1998.</w:t>
      </w:r>
    </w:p>
    <w:p w:rsidR="00CD57BC" w:rsidRDefault="00CD57BC" w:rsidP="00C83DE7">
      <w:pPr>
        <w:numPr>
          <w:ilvl w:val="0"/>
          <w:numId w:val="8"/>
        </w:numPr>
        <w:tabs>
          <w:tab w:val="clear" w:pos="720"/>
        </w:tabs>
        <w:ind w:left="0" w:firstLine="0"/>
      </w:pPr>
      <w:r w:rsidRPr="007D5C17">
        <w:t>Трубы  нефтяного сортамента</w:t>
      </w:r>
      <w:r>
        <w:t>/Справ. Рук-во под ред. А.Е. Сарояна – М.:Недра, 1987</w:t>
      </w:r>
      <w:r w:rsidRPr="007D5C17">
        <w:t>.</w:t>
      </w:r>
    </w:p>
    <w:p w:rsidR="00CD57BC" w:rsidRDefault="00CD57BC" w:rsidP="00BE4B33">
      <w:pPr>
        <w:jc w:val="right"/>
      </w:pPr>
    </w:p>
    <w:p w:rsidR="00CD57BC" w:rsidRDefault="00CD57BC" w:rsidP="00BE4B33">
      <w:pPr>
        <w:jc w:val="right"/>
      </w:pPr>
      <w:r>
        <w:lastRenderedPageBreak/>
        <w:t xml:space="preserve">Приложение </w:t>
      </w:r>
    </w:p>
    <w:p w:rsidR="00CD57BC" w:rsidRDefault="00CD57BC" w:rsidP="00BE4B33"/>
    <w:tbl>
      <w:tblPr>
        <w:tblW w:w="9606" w:type="dxa"/>
        <w:tblInd w:w="2" w:type="dxa"/>
        <w:tblLayout w:type="fixed"/>
        <w:tblLook w:val="0000"/>
      </w:tblPr>
      <w:tblGrid>
        <w:gridCol w:w="4361"/>
        <w:gridCol w:w="2551"/>
        <w:gridCol w:w="2694"/>
      </w:tblGrid>
      <w:tr w:rsidR="00CD57BC" w:rsidTr="006B0830">
        <w:tc>
          <w:tcPr>
            <w:tcW w:w="9606" w:type="dxa"/>
            <w:gridSpan w:val="3"/>
          </w:tcPr>
          <w:p w:rsidR="00CD57BC" w:rsidRPr="00226C72" w:rsidRDefault="00CD57BC" w:rsidP="00AC37E8">
            <w:pPr>
              <w:pStyle w:val="aa"/>
              <w:spacing w:line="240" w:lineRule="auto"/>
              <w:ind w:firstLine="0"/>
              <w:rPr>
                <w:b w:val="0"/>
                <w:bCs w:val="0"/>
                <w:sz w:val="16"/>
                <w:szCs w:val="16"/>
              </w:rPr>
            </w:pPr>
            <w:r w:rsidRPr="00226C72">
              <w:rPr>
                <w:b w:val="0"/>
                <w:bCs w:val="0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CD57BC" w:rsidRPr="00226C72" w:rsidRDefault="00CD57BC" w:rsidP="00AC37E8">
            <w:pPr>
              <w:pStyle w:val="a8"/>
              <w:spacing w:line="240" w:lineRule="auto"/>
              <w:ind w:firstLine="0"/>
              <w:jc w:val="left"/>
              <w:rPr>
                <w:sz w:val="6"/>
                <w:szCs w:val="6"/>
              </w:rPr>
            </w:pPr>
          </w:p>
          <w:p w:rsidR="00CD57BC" w:rsidRPr="00226C72" w:rsidRDefault="00CD57BC" w:rsidP="00AC37E8">
            <w:pPr>
              <w:jc w:val="center"/>
              <w:rPr>
                <w:sz w:val="22"/>
                <w:szCs w:val="22"/>
              </w:rPr>
            </w:pPr>
            <w:r w:rsidRPr="00226C72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CD57BC" w:rsidRPr="00226C72" w:rsidRDefault="008B3E02" w:rsidP="00AC37E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34925</wp:posOffset>
                  </wp:positionV>
                  <wp:extent cx="441960" cy="457200"/>
                  <wp:effectExtent l="19050" t="0" r="0" b="0"/>
                  <wp:wrapNone/>
                  <wp:docPr id="3" name="Рисунок 3" descr="Герб ПНИПУ (!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ПНИПУ (!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D57BC" w:rsidRPr="00226C72">
              <w:rPr>
                <w:sz w:val="22"/>
                <w:szCs w:val="22"/>
              </w:rPr>
              <w:t>высшего профессионального образования</w:t>
            </w:r>
          </w:p>
          <w:p w:rsidR="00CD57BC" w:rsidRPr="006B0830" w:rsidRDefault="00CD57BC" w:rsidP="00AC37E8">
            <w:pPr>
              <w:pStyle w:val="8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6B0830">
              <w:rPr>
                <w:b/>
                <w:bCs/>
                <w:sz w:val="28"/>
                <w:szCs w:val="28"/>
              </w:rPr>
              <w:t>Пермский национальный исследовательский</w:t>
            </w:r>
          </w:p>
          <w:p w:rsidR="00CD57BC" w:rsidRPr="006B0830" w:rsidRDefault="00CD57BC" w:rsidP="00AC37E8">
            <w:pPr>
              <w:pStyle w:val="8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6B0830">
              <w:rPr>
                <w:b/>
                <w:bCs/>
                <w:sz w:val="28"/>
                <w:szCs w:val="28"/>
              </w:rPr>
              <w:t>политехнический университет</w:t>
            </w:r>
          </w:p>
          <w:p w:rsidR="00CD57BC" w:rsidRPr="00686B8F" w:rsidRDefault="00CD57BC" w:rsidP="00EF2CC6">
            <w:pPr>
              <w:jc w:val="center"/>
            </w:pPr>
          </w:p>
        </w:tc>
      </w:tr>
      <w:tr w:rsidR="00CD57BC" w:rsidTr="006B0830">
        <w:trPr>
          <w:trHeight w:val="501"/>
        </w:trPr>
        <w:tc>
          <w:tcPr>
            <w:tcW w:w="9606" w:type="dxa"/>
            <w:gridSpan w:val="3"/>
          </w:tcPr>
          <w:p w:rsidR="00CD57BC" w:rsidRDefault="00CD57BC" w:rsidP="00EF2CC6">
            <w:pPr>
              <w:ind w:firstLine="0"/>
              <w:jc w:val="left"/>
            </w:pPr>
            <w:r w:rsidRPr="00B7282B">
              <w:t>Горно-нефтяной факультет</w:t>
            </w:r>
            <w:r w:rsidRPr="004E52C1">
              <w:t xml:space="preserve"> </w:t>
            </w:r>
          </w:p>
          <w:p w:rsidR="00CD57BC" w:rsidRPr="00B7282B" w:rsidRDefault="00CD57BC" w:rsidP="00B7282B">
            <w:pPr>
              <w:pStyle w:val="1"/>
            </w:pPr>
            <w:r w:rsidRPr="004E52C1">
              <w:t>Кафедра нефтегазовых технологий</w:t>
            </w:r>
          </w:p>
        </w:tc>
      </w:tr>
      <w:tr w:rsidR="00CD57BC" w:rsidTr="006B0830">
        <w:tc>
          <w:tcPr>
            <w:tcW w:w="9606" w:type="dxa"/>
            <w:gridSpan w:val="3"/>
          </w:tcPr>
          <w:p w:rsidR="00CD57BC" w:rsidRDefault="00CD57BC" w:rsidP="00B7282B">
            <w:pPr>
              <w:ind w:firstLine="0"/>
            </w:pPr>
            <w:r>
              <w:t>Направление 131000.62 «Нефтегазовое дело»</w:t>
            </w:r>
          </w:p>
        </w:tc>
      </w:tr>
      <w:tr w:rsidR="00CD57BC" w:rsidTr="006B0830">
        <w:tc>
          <w:tcPr>
            <w:tcW w:w="9606" w:type="dxa"/>
            <w:gridSpan w:val="3"/>
          </w:tcPr>
          <w:p w:rsidR="00CD57BC" w:rsidRDefault="00CD57BC" w:rsidP="00B7282B">
            <w:pPr>
              <w:ind w:firstLine="0"/>
            </w:pPr>
            <w:r>
              <w:t>Профиль 01 «Бурение нефтяных и газовых скважин»</w:t>
            </w:r>
          </w:p>
          <w:p w:rsidR="00CD57BC" w:rsidRDefault="00CD57BC" w:rsidP="00AB09DB"/>
          <w:p w:rsidR="00CD57BC" w:rsidRDefault="00CD57BC" w:rsidP="00AB09DB">
            <w:r>
              <w:t xml:space="preserve">                                                                                       Зав. кафедрой НГТ</w:t>
            </w:r>
          </w:p>
          <w:p w:rsidR="00CD57BC" w:rsidRDefault="00CD57BC" w:rsidP="00AB09DB">
            <w:r>
              <w:t xml:space="preserve">                                                                           ____________ Хижняк Г.П.</w:t>
            </w:r>
          </w:p>
          <w:p w:rsidR="00CD57BC" w:rsidRDefault="00CD57BC" w:rsidP="00AB09DB">
            <w:r>
              <w:t xml:space="preserve">                                                                               «___» __________ 20__ г.</w:t>
            </w:r>
          </w:p>
          <w:p w:rsidR="00CD57BC" w:rsidRDefault="00CD57BC" w:rsidP="00AB09DB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bCs/>
                <w:sz w:val="40"/>
                <w:szCs w:val="40"/>
              </w:rPr>
            </w:pPr>
          </w:p>
          <w:p w:rsidR="00CD57BC" w:rsidRDefault="00CD57BC" w:rsidP="00AB09DB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Выпускная квалификационная работа </w:t>
            </w:r>
          </w:p>
          <w:p w:rsidR="00CD57BC" w:rsidRPr="00AB68F6" w:rsidRDefault="00CD57BC" w:rsidP="00AB09DB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AB68F6">
              <w:rPr>
                <w:b/>
                <w:bCs/>
                <w:sz w:val="32"/>
                <w:szCs w:val="32"/>
              </w:rPr>
              <w:t>на соискание академической степени бакалавра</w:t>
            </w:r>
          </w:p>
          <w:p w:rsidR="00CD57BC" w:rsidRDefault="00CD57BC" w:rsidP="00AB09DB"/>
          <w:p w:rsidR="00CD57BC" w:rsidRDefault="00CD57BC" w:rsidP="00AB09DB"/>
        </w:tc>
      </w:tr>
      <w:tr w:rsidR="00CD57BC" w:rsidTr="006B0830">
        <w:tc>
          <w:tcPr>
            <w:tcW w:w="9606" w:type="dxa"/>
            <w:gridSpan w:val="3"/>
          </w:tcPr>
          <w:p w:rsidR="00CD57BC" w:rsidRDefault="00CD57BC" w:rsidP="00AC37E8">
            <w:pPr>
              <w:pStyle w:val="3"/>
              <w:spacing w:before="0" w:after="0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тему: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7E8">
              <w:rPr>
                <w:rFonts w:ascii="Times New Roman" w:hAnsi="Times New Roman" w:cs="Times New Roman"/>
              </w:rPr>
              <w:t>Технология строительства  нефтегазовых скважин на Сибирском месторождении с разработкой мероприятий по повышению качества цементирования технической колонны</w:t>
            </w:r>
          </w:p>
        </w:tc>
      </w:tr>
      <w:tr w:rsidR="00CD57BC" w:rsidTr="006B0830">
        <w:tc>
          <w:tcPr>
            <w:tcW w:w="4361" w:type="dxa"/>
          </w:tcPr>
          <w:p w:rsidR="00CD57BC" w:rsidRDefault="00CD57BC" w:rsidP="00AB09DB"/>
          <w:p w:rsidR="00CD57BC" w:rsidRDefault="00CD57BC" w:rsidP="00B7282B">
            <w:pPr>
              <w:ind w:firstLine="0"/>
            </w:pPr>
            <w:r>
              <w:t>Студент гр. БНГСб - ………….</w:t>
            </w:r>
          </w:p>
          <w:p w:rsidR="00CD57BC" w:rsidRDefault="00CD57BC" w:rsidP="00AB09DB">
            <w:pPr>
              <w:rPr>
                <w:sz w:val="24"/>
                <w:szCs w:val="24"/>
              </w:rPr>
            </w:pPr>
          </w:p>
          <w:p w:rsidR="00CD57BC" w:rsidRDefault="00CD57BC" w:rsidP="00AB09DB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57BC" w:rsidRDefault="00CD57BC" w:rsidP="00AB09DB">
            <w:pPr>
              <w:jc w:val="center"/>
            </w:pPr>
          </w:p>
          <w:p w:rsidR="00CD57BC" w:rsidRDefault="00CD57BC" w:rsidP="00AB09DB">
            <w:pPr>
              <w:ind w:firstLine="0"/>
              <w:jc w:val="center"/>
            </w:pPr>
            <w:r>
              <w:t>……………………</w:t>
            </w:r>
            <w:r>
              <w:rPr>
                <w:sz w:val="16"/>
                <w:szCs w:val="16"/>
              </w:rPr>
              <w:t xml:space="preserve"> Подпись, дата</w:t>
            </w:r>
          </w:p>
        </w:tc>
        <w:tc>
          <w:tcPr>
            <w:tcW w:w="2694" w:type="dxa"/>
          </w:tcPr>
          <w:p w:rsidR="00CD57BC" w:rsidRDefault="00CD57BC" w:rsidP="00AB09DB"/>
          <w:p w:rsidR="00CD57BC" w:rsidRDefault="00CD57BC" w:rsidP="00AC37E8">
            <w:pPr>
              <w:ind w:firstLine="0"/>
              <w:jc w:val="center"/>
            </w:pPr>
            <w:r>
              <w:t xml:space="preserve">П.П.Иванов </w:t>
            </w:r>
          </w:p>
          <w:p w:rsidR="00CD57BC" w:rsidRDefault="00CD57BC" w:rsidP="00AC37E8">
            <w:pPr>
              <w:ind w:firstLine="0"/>
              <w:jc w:val="center"/>
            </w:pPr>
            <w:r>
              <w:rPr>
                <w:sz w:val="16"/>
                <w:szCs w:val="16"/>
              </w:rPr>
              <w:t>ФИО</w:t>
            </w:r>
          </w:p>
        </w:tc>
      </w:tr>
      <w:tr w:rsidR="00CD57BC" w:rsidTr="006B0830">
        <w:trPr>
          <w:cantSplit/>
        </w:trPr>
        <w:tc>
          <w:tcPr>
            <w:tcW w:w="6912" w:type="dxa"/>
            <w:gridSpan w:val="2"/>
          </w:tcPr>
          <w:p w:rsidR="00CD57BC" w:rsidRDefault="00CD57BC" w:rsidP="006B0830">
            <w:pPr>
              <w:ind w:firstLine="0"/>
            </w:pPr>
            <w:r>
              <w:t>Состав ВКР:</w:t>
            </w:r>
          </w:p>
          <w:p w:rsidR="00CD57BC" w:rsidRDefault="00CD57BC" w:rsidP="006B0830">
            <w:pPr>
              <w:numPr>
                <w:ilvl w:val="0"/>
                <w:numId w:val="15"/>
              </w:numPr>
            </w:pPr>
            <w:r>
              <w:t>Пояснительная записка на ___ стр.</w:t>
            </w:r>
          </w:p>
          <w:p w:rsidR="00CD57BC" w:rsidRDefault="00CD57BC" w:rsidP="006B0830">
            <w:pPr>
              <w:numPr>
                <w:ilvl w:val="0"/>
                <w:numId w:val="15"/>
              </w:numPr>
            </w:pPr>
            <w:r>
              <w:t>Графические приложения ___ лист.</w:t>
            </w:r>
          </w:p>
          <w:p w:rsidR="00CD57BC" w:rsidRDefault="00CD57BC" w:rsidP="006B0830">
            <w:pPr>
              <w:ind w:firstLine="0"/>
            </w:pPr>
          </w:p>
        </w:tc>
        <w:tc>
          <w:tcPr>
            <w:tcW w:w="2694" w:type="dxa"/>
          </w:tcPr>
          <w:p w:rsidR="00CD57BC" w:rsidRDefault="00CD57BC" w:rsidP="00AC37E8">
            <w:pPr>
              <w:spacing w:line="480" w:lineRule="auto"/>
              <w:ind w:firstLine="34"/>
            </w:pPr>
          </w:p>
        </w:tc>
      </w:tr>
      <w:tr w:rsidR="00CD57BC" w:rsidTr="006B0830">
        <w:tc>
          <w:tcPr>
            <w:tcW w:w="4361" w:type="dxa"/>
          </w:tcPr>
          <w:p w:rsidR="00CD57BC" w:rsidRDefault="00CD57BC" w:rsidP="00AB09DB">
            <w:pPr>
              <w:pStyle w:val="4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57BC" w:rsidRDefault="00CD57BC" w:rsidP="00AB09DB">
            <w:pPr>
              <w:ind w:firstLine="0"/>
              <w:jc w:val="center"/>
            </w:pPr>
            <w:r>
              <w:t>Руководитель ВКР …………………</w:t>
            </w:r>
          </w:p>
        </w:tc>
        <w:tc>
          <w:tcPr>
            <w:tcW w:w="2694" w:type="dxa"/>
          </w:tcPr>
          <w:p w:rsidR="00CD57BC" w:rsidRDefault="00CD57BC" w:rsidP="00AC37E8">
            <w:pPr>
              <w:pStyle w:val="4"/>
              <w:ind w:left="34" w:hanging="34"/>
              <w:rPr>
                <w:sz w:val="28"/>
                <w:szCs w:val="28"/>
              </w:rPr>
            </w:pPr>
          </w:p>
          <w:p w:rsidR="00CD57BC" w:rsidRDefault="00CD57BC" w:rsidP="00AC37E8">
            <w:pPr>
              <w:pStyle w:val="4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А.Н.Петров </w:t>
            </w:r>
          </w:p>
        </w:tc>
      </w:tr>
      <w:tr w:rsidR="00CD57BC" w:rsidTr="006B0830">
        <w:trPr>
          <w:trHeight w:val="263"/>
        </w:trPr>
        <w:tc>
          <w:tcPr>
            <w:tcW w:w="4361" w:type="dxa"/>
          </w:tcPr>
          <w:p w:rsidR="00CD57BC" w:rsidRDefault="00CD57BC" w:rsidP="00AB09DB">
            <w:pPr>
              <w:pStyle w:val="4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D57BC" w:rsidRDefault="00CD57BC" w:rsidP="00AB09DB">
            <w:pPr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дата</w:t>
            </w:r>
          </w:p>
          <w:p w:rsidR="00CD57BC" w:rsidRDefault="00CD57BC" w:rsidP="006B0830">
            <w:pPr>
              <w:ind w:firstLine="0"/>
            </w:pPr>
            <w:r>
              <w:t xml:space="preserve">Консультант </w:t>
            </w:r>
          </w:p>
          <w:p w:rsidR="00CD57BC" w:rsidRDefault="00CD57BC" w:rsidP="006B0830">
            <w:pPr>
              <w:ind w:firstLine="0"/>
            </w:pPr>
            <w:r>
              <w:t>……………………</w:t>
            </w:r>
          </w:p>
          <w:p w:rsidR="00CD57BC" w:rsidRDefault="00CD57BC" w:rsidP="00AB09DB">
            <w:pPr>
              <w:ind w:firstLine="34"/>
              <w:jc w:val="center"/>
            </w:pPr>
          </w:p>
        </w:tc>
        <w:tc>
          <w:tcPr>
            <w:tcW w:w="2694" w:type="dxa"/>
          </w:tcPr>
          <w:p w:rsidR="00CD57BC" w:rsidRDefault="00CD57BC" w:rsidP="00AB09D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  <w:p w:rsidR="00CD57BC" w:rsidRDefault="00CD57BC" w:rsidP="00AB09DB">
            <w:pPr>
              <w:ind w:left="601" w:hanging="601"/>
            </w:pPr>
          </w:p>
          <w:p w:rsidR="00CD57BC" w:rsidRDefault="00CD57BC" w:rsidP="00AB09DB">
            <w:pPr>
              <w:ind w:left="601" w:hanging="601"/>
            </w:pPr>
            <w:r>
              <w:t xml:space="preserve">         Л.Н. Долгих</w:t>
            </w:r>
          </w:p>
        </w:tc>
      </w:tr>
    </w:tbl>
    <w:p w:rsidR="00CD57BC" w:rsidRDefault="00CD57BC" w:rsidP="00BE4B33">
      <w:pPr>
        <w:pStyle w:val="5"/>
        <w:rPr>
          <w:b w:val="0"/>
          <w:bCs w:val="0"/>
          <w:i w:val="0"/>
          <w:iCs w:val="0"/>
        </w:rPr>
      </w:pPr>
    </w:p>
    <w:p w:rsidR="00CD57BC" w:rsidRPr="00427F35" w:rsidRDefault="00CD57BC" w:rsidP="00BE4B33">
      <w:pPr>
        <w:pStyle w:val="5"/>
        <w:rPr>
          <w:b w:val="0"/>
          <w:bCs w:val="0"/>
          <w:i w:val="0"/>
          <w:iCs w:val="0"/>
        </w:rPr>
      </w:pPr>
      <w:r w:rsidRPr="00427F35">
        <w:rPr>
          <w:b w:val="0"/>
          <w:bCs w:val="0"/>
          <w:i w:val="0"/>
          <w:iCs w:val="0"/>
        </w:rPr>
        <w:t>Пермь, 20</w:t>
      </w:r>
      <w:r>
        <w:rPr>
          <w:b w:val="0"/>
          <w:bCs w:val="0"/>
          <w:i w:val="0"/>
          <w:iCs w:val="0"/>
        </w:rPr>
        <w:t>…</w:t>
      </w:r>
    </w:p>
    <w:p w:rsidR="00CD57BC" w:rsidRDefault="00CD57BC"/>
    <w:sectPr w:rsidR="00CD57BC" w:rsidSect="00F26FA7">
      <w:headerReference w:type="default" r:id="rId8"/>
      <w:pgSz w:w="11907" w:h="16840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AB" w:rsidRDefault="00DD0BAB" w:rsidP="00F527F2">
      <w:r>
        <w:separator/>
      </w:r>
    </w:p>
  </w:endnote>
  <w:endnote w:type="continuationSeparator" w:id="1">
    <w:p w:rsidR="00DD0BAB" w:rsidRDefault="00DD0BAB" w:rsidP="00F5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AB" w:rsidRDefault="00DD0BAB" w:rsidP="00F527F2">
      <w:r>
        <w:separator/>
      </w:r>
    </w:p>
  </w:footnote>
  <w:footnote w:type="continuationSeparator" w:id="1">
    <w:p w:rsidR="00DD0BAB" w:rsidRDefault="00DD0BAB" w:rsidP="00F52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BC" w:rsidRDefault="00CD6334">
    <w:pPr>
      <w:pStyle w:val="a5"/>
      <w:framePr w:w="1267" w:wrap="auto" w:vAnchor="text" w:hAnchor="page" w:x="5842" w:y="721"/>
      <w:ind w:firstLine="567"/>
      <w:rPr>
        <w:rStyle w:val="a7"/>
      </w:rPr>
    </w:pPr>
    <w:r>
      <w:rPr>
        <w:rStyle w:val="a7"/>
      </w:rPr>
      <w:fldChar w:fldCharType="begin"/>
    </w:r>
    <w:r w:rsidR="00CD57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2D8B">
      <w:rPr>
        <w:rStyle w:val="a7"/>
        <w:noProof/>
      </w:rPr>
      <w:t>12</w:t>
    </w:r>
    <w:r>
      <w:rPr>
        <w:rStyle w:val="a7"/>
      </w:rPr>
      <w:fldChar w:fldCharType="end"/>
    </w:r>
  </w:p>
  <w:p w:rsidR="00CD57BC" w:rsidRDefault="00CD57BC">
    <w:pPr>
      <w:pStyle w:val="a5"/>
      <w:framePr w:wrap="auto" w:vAnchor="text" w:hAnchor="margin" w:xAlign="right" w:y="721"/>
      <w:rPr>
        <w:rStyle w:val="a7"/>
      </w:rPr>
    </w:pPr>
  </w:p>
  <w:p w:rsidR="00CD57BC" w:rsidRDefault="00CD57BC">
    <w:pPr>
      <w:pStyle w:val="a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44DDA"/>
    <w:lvl w:ilvl="0">
      <w:numFmt w:val="bullet"/>
      <w:lvlText w:val="*"/>
      <w:lvlJc w:val="left"/>
    </w:lvl>
  </w:abstractNum>
  <w:abstractNum w:abstractNumId="1">
    <w:nsid w:val="10845849"/>
    <w:multiLevelType w:val="hybridMultilevel"/>
    <w:tmpl w:val="6FBE647A"/>
    <w:lvl w:ilvl="0" w:tplc="23B40F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AA6CD5"/>
    <w:multiLevelType w:val="singleLevel"/>
    <w:tmpl w:val="FF609D90"/>
    <w:lvl w:ilvl="0">
      <w:start w:val="3"/>
      <w:numFmt w:val="bullet"/>
      <w:lvlText w:val=""/>
      <w:lvlJc w:val="left"/>
      <w:pPr>
        <w:tabs>
          <w:tab w:val="num" w:pos="3390"/>
        </w:tabs>
        <w:ind w:left="3390" w:hanging="435"/>
      </w:pPr>
      <w:rPr>
        <w:rFonts w:ascii="Symbol" w:hAnsi="Symbol" w:hint="default"/>
      </w:rPr>
    </w:lvl>
  </w:abstractNum>
  <w:abstractNum w:abstractNumId="3">
    <w:nsid w:val="25F90387"/>
    <w:multiLevelType w:val="hybridMultilevel"/>
    <w:tmpl w:val="F302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C1E98"/>
    <w:multiLevelType w:val="hybridMultilevel"/>
    <w:tmpl w:val="19D8B58C"/>
    <w:lvl w:ilvl="0" w:tplc="4A02AB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5EF4C8B"/>
    <w:multiLevelType w:val="multilevel"/>
    <w:tmpl w:val="1F0C703C"/>
    <w:lvl w:ilvl="0">
      <w:start w:val="1"/>
      <w:numFmt w:val="decimal"/>
      <w:pStyle w:val="2"/>
      <w:suff w:val="space"/>
      <w:lvlText w:val="%1"/>
      <w:lvlJc w:val="left"/>
      <w:pPr>
        <w:ind w:firstLine="709"/>
      </w:pPr>
    </w:lvl>
    <w:lvl w:ilvl="1">
      <w:start w:val="1"/>
      <w:numFmt w:val="decimal"/>
      <w:lvlRestart w:val="0"/>
      <w:suff w:val="space"/>
      <w:lvlText w:val="%1.%2."/>
      <w:lvlJc w:val="left"/>
      <w:pPr>
        <w:ind w:firstLine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6AD4ED1"/>
    <w:multiLevelType w:val="hybridMultilevel"/>
    <w:tmpl w:val="846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B1DDB"/>
    <w:multiLevelType w:val="hybridMultilevel"/>
    <w:tmpl w:val="0F8E34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29227F2"/>
    <w:multiLevelType w:val="singleLevel"/>
    <w:tmpl w:val="73445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76D6FD9"/>
    <w:multiLevelType w:val="hybridMultilevel"/>
    <w:tmpl w:val="28885B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F645C45"/>
    <w:multiLevelType w:val="hybridMultilevel"/>
    <w:tmpl w:val="3BA0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A6361E"/>
    <w:multiLevelType w:val="hybridMultilevel"/>
    <w:tmpl w:val="98F226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2">
    <w:nsid w:val="78F77097"/>
    <w:multiLevelType w:val="hybridMultilevel"/>
    <w:tmpl w:val="98404858"/>
    <w:lvl w:ilvl="0" w:tplc="2A824B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F8570E1"/>
    <w:multiLevelType w:val="hybridMultilevel"/>
    <w:tmpl w:val="5C324178"/>
    <w:lvl w:ilvl="0" w:tplc="E48214EA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7FEA1B3B"/>
    <w:multiLevelType w:val="hybridMultilevel"/>
    <w:tmpl w:val="C19C2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4B33"/>
    <w:rsid w:val="00002D8B"/>
    <w:rsid w:val="000514C0"/>
    <w:rsid w:val="0005555D"/>
    <w:rsid w:val="00170991"/>
    <w:rsid w:val="00174A36"/>
    <w:rsid w:val="00176911"/>
    <w:rsid w:val="001B3263"/>
    <w:rsid w:val="00225F64"/>
    <w:rsid w:val="00226C72"/>
    <w:rsid w:val="00255B93"/>
    <w:rsid w:val="00277017"/>
    <w:rsid w:val="0029182E"/>
    <w:rsid w:val="002D147C"/>
    <w:rsid w:val="002F14E4"/>
    <w:rsid w:val="00373ACD"/>
    <w:rsid w:val="00386177"/>
    <w:rsid w:val="003C612B"/>
    <w:rsid w:val="0041152F"/>
    <w:rsid w:val="004141A5"/>
    <w:rsid w:val="004265EB"/>
    <w:rsid w:val="00427F35"/>
    <w:rsid w:val="004935A1"/>
    <w:rsid w:val="004E52C1"/>
    <w:rsid w:val="004F5326"/>
    <w:rsid w:val="0050774F"/>
    <w:rsid w:val="0051570B"/>
    <w:rsid w:val="006302C9"/>
    <w:rsid w:val="00686B8F"/>
    <w:rsid w:val="006B0830"/>
    <w:rsid w:val="006F7B91"/>
    <w:rsid w:val="007672DA"/>
    <w:rsid w:val="007D5C17"/>
    <w:rsid w:val="008962C0"/>
    <w:rsid w:val="008B3E02"/>
    <w:rsid w:val="00974B19"/>
    <w:rsid w:val="009C75EA"/>
    <w:rsid w:val="009D3E70"/>
    <w:rsid w:val="009D76C7"/>
    <w:rsid w:val="00A12994"/>
    <w:rsid w:val="00A211A3"/>
    <w:rsid w:val="00AB09DB"/>
    <w:rsid w:val="00AB68F6"/>
    <w:rsid w:val="00AC37E8"/>
    <w:rsid w:val="00B0437B"/>
    <w:rsid w:val="00B56FB2"/>
    <w:rsid w:val="00B7282B"/>
    <w:rsid w:val="00BA6BC9"/>
    <w:rsid w:val="00BD32F1"/>
    <w:rsid w:val="00BE4B33"/>
    <w:rsid w:val="00C61EED"/>
    <w:rsid w:val="00C83DE7"/>
    <w:rsid w:val="00CD57BC"/>
    <w:rsid w:val="00CD6334"/>
    <w:rsid w:val="00CF67F9"/>
    <w:rsid w:val="00D02179"/>
    <w:rsid w:val="00D161A2"/>
    <w:rsid w:val="00DD0BAB"/>
    <w:rsid w:val="00E431FC"/>
    <w:rsid w:val="00E91F7C"/>
    <w:rsid w:val="00EC7374"/>
    <w:rsid w:val="00EE5807"/>
    <w:rsid w:val="00EF11C7"/>
    <w:rsid w:val="00EF2CC6"/>
    <w:rsid w:val="00F04A54"/>
    <w:rsid w:val="00F26FA7"/>
    <w:rsid w:val="00F527F2"/>
    <w:rsid w:val="00F80031"/>
    <w:rsid w:val="00FE174D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3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B7282B"/>
    <w:pPr>
      <w:keepNext/>
      <w:spacing w:line="360" w:lineRule="auto"/>
      <w:ind w:firstLine="0"/>
      <w:jc w:val="left"/>
      <w:outlineLvl w:val="0"/>
    </w:pPr>
    <w:rPr>
      <w:noProof/>
      <w:kern w:val="28"/>
    </w:rPr>
  </w:style>
  <w:style w:type="paragraph" w:styleId="2">
    <w:name w:val="heading 2"/>
    <w:basedOn w:val="a"/>
    <w:next w:val="a"/>
    <w:link w:val="20"/>
    <w:uiPriority w:val="99"/>
    <w:qFormat/>
    <w:rsid w:val="00BE4B33"/>
    <w:pPr>
      <w:keepNext/>
      <w:numPr>
        <w:numId w:val="1"/>
      </w:num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E4B33"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BE4B33"/>
    <w:pPr>
      <w:keepNext/>
      <w:ind w:firstLine="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BE4B33"/>
    <w:pPr>
      <w:keepNext/>
      <w:ind w:firstLine="0"/>
      <w:jc w:val="center"/>
      <w:outlineLvl w:val="4"/>
    </w:pPr>
    <w:rPr>
      <w:b/>
      <w:bCs/>
      <w:i/>
      <w:i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BE4B33"/>
    <w:pPr>
      <w:keepNext/>
      <w:spacing w:line="480" w:lineRule="auto"/>
      <w:ind w:firstLine="0"/>
      <w:jc w:val="center"/>
      <w:outlineLvl w:val="5"/>
    </w:pPr>
    <w:rPr>
      <w:sz w:val="16"/>
      <w:szCs w:val="16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E4B33"/>
    <w:pPr>
      <w:keepNext/>
      <w:ind w:firstLine="0"/>
      <w:jc w:val="left"/>
      <w:outlineLvl w:val="7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282B"/>
    <w:rPr>
      <w:rFonts w:eastAsia="Times New Roman"/>
      <w:noProof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4B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4B33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4B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E4B33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E4B3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E4B3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E4B33"/>
    <w:pPr>
      <w:tabs>
        <w:tab w:val="center" w:pos="4820"/>
        <w:tab w:val="right" w:pos="9356"/>
      </w:tabs>
    </w:pPr>
  </w:style>
  <w:style w:type="character" w:customStyle="1" w:styleId="a4">
    <w:name w:val="Основной текст Знак"/>
    <w:basedOn w:val="a0"/>
    <w:link w:val="a3"/>
    <w:uiPriority w:val="99"/>
    <w:locked/>
    <w:rsid w:val="00BE4B3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E4B3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4B3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E4B33"/>
  </w:style>
  <w:style w:type="paragraph" w:styleId="31">
    <w:name w:val="Body Text Indent 3"/>
    <w:basedOn w:val="a"/>
    <w:link w:val="32"/>
    <w:uiPriority w:val="99"/>
    <w:rsid w:val="00BE4B33"/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4B33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BE4B33"/>
    <w:pPr>
      <w:spacing w:line="360" w:lineRule="auto"/>
      <w:jc w:val="center"/>
    </w:pPr>
  </w:style>
  <w:style w:type="character" w:customStyle="1" w:styleId="a9">
    <w:name w:val="Название Знак"/>
    <w:basedOn w:val="a0"/>
    <w:link w:val="a8"/>
    <w:uiPriority w:val="99"/>
    <w:locked/>
    <w:rsid w:val="00BE4B3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a">
    <w:name w:val="Титул (мелкий)"/>
    <w:basedOn w:val="a"/>
    <w:uiPriority w:val="99"/>
    <w:rsid w:val="00BE4B33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FE17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3250</Words>
  <Characters>18525</Characters>
  <Application>Microsoft Office Word</Application>
  <DocSecurity>0</DocSecurity>
  <Lines>154</Lines>
  <Paragraphs>43</Paragraphs>
  <ScaleCrop>false</ScaleCrop>
  <Company>PGTU</Company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2013-12-11T06:42:00Z</cp:lastPrinted>
  <dcterms:created xsi:type="dcterms:W3CDTF">2014-06-04T06:40:00Z</dcterms:created>
  <dcterms:modified xsi:type="dcterms:W3CDTF">2014-06-04T06:40:00Z</dcterms:modified>
</cp:coreProperties>
</file>