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03" w:rsidRDefault="00EB0E03" w:rsidP="00EB0E03">
      <w:pPr>
        <w:ind w:firstLine="708"/>
        <w:jc w:val="both"/>
        <w:rPr>
          <w:b/>
        </w:rPr>
      </w:pPr>
      <w:bookmarkStart w:id="0" w:name="_GoBack"/>
      <w:bookmarkEnd w:id="0"/>
      <w:r>
        <w:rPr>
          <w:b/>
        </w:rPr>
        <w:t xml:space="preserve">2.2.Учебно-тематический план программы повышения квалификации 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141"/>
        <w:gridCol w:w="997"/>
        <w:gridCol w:w="822"/>
        <w:gridCol w:w="1642"/>
        <w:gridCol w:w="1615"/>
        <w:gridCol w:w="1234"/>
      </w:tblGrid>
      <w:tr w:rsidR="00EB0E03" w:rsidTr="00EB0E03">
        <w:trPr>
          <w:tblHeader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модулей, разделов и тем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</w:t>
            </w:r>
          </w:p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сть</w:t>
            </w:r>
            <w:proofErr w:type="spellEnd"/>
            <w:r>
              <w:rPr>
                <w:b/>
                <w:sz w:val="20"/>
                <w:szCs w:val="20"/>
              </w:rPr>
              <w:t>, час.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числе:</w:t>
            </w:r>
          </w:p>
        </w:tc>
      </w:tr>
      <w:tr w:rsidR="00EB0E03" w:rsidTr="00EB0E03">
        <w:trPr>
          <w:tblHeader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Практические и лабораторные занятия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аттестации</w:t>
            </w:r>
          </w:p>
        </w:tc>
      </w:tr>
      <w:tr w:rsidR="00EB0E03" w:rsidTr="00EB0E03">
        <w:trPr>
          <w:trHeight w:val="5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</w:tr>
      <w:tr w:rsidR="00EB0E03" w:rsidTr="00EB0E0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Модуль 1. «Государственная политика в образовании».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Зачет</w:t>
            </w:r>
          </w:p>
        </w:tc>
      </w:tr>
      <w:tr w:rsidR="00EB0E03" w:rsidTr="00EB0E0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1.1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Раздел 1. Общие положения государственной политики в области образования. Система образования РФ.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EB0E03" w:rsidTr="00EB0E0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1.1.1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Тема 1. Структура системы образования РФ, принципы организации образовательной деятельности, права и обязанности педагогических работников и обучающихся.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-</w:t>
            </w:r>
          </w:p>
        </w:tc>
      </w:tr>
      <w:tr w:rsidR="00EB0E03" w:rsidTr="00EB0E0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1.1.2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Тема 2. Правовые основы системы образования РФ. Общее, профессиональное и дополнительное образование.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-</w:t>
            </w:r>
          </w:p>
        </w:tc>
      </w:tr>
      <w:tr w:rsidR="00EB0E03" w:rsidTr="00EB0E0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1.2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Раздел 2. Управление системой образования, экономические основы, финансовое обеспечение и международное сотрудничество в сфере образования.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EB0E03" w:rsidTr="00EB0E0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1.2.1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Тема 1. Стратегическое планирование и государственная регламентация образовательной деятельности, особенности финансового обеспечения и международного сотрудничества.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1.2.2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Тема 2. Государственные программы Российской Федерации развития образования, науки и технологий.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1.3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Раздел 3. Федеральный закон «Об образовании в Российской Федерации» №273-ФЗ от 29.12.2012 года</w:t>
            </w: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и профессиональный стандарт 01.004 – Педагог профессионального обучения, профессионального образования и дополнительного профессионального образования</w:t>
            </w:r>
            <w:r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(семинар).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pStyle w:val="1"/>
              <w:keepNext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a3"/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 Актуализация о</w:t>
            </w:r>
            <w:r>
              <w:rPr>
                <w:b/>
                <w:bCs/>
                <w:sz w:val="20"/>
                <w:szCs w:val="20"/>
              </w:rPr>
              <w:t>сновной профессиональной образовательной программы (ОПОП)</w:t>
            </w:r>
            <w:r>
              <w:rPr>
                <w:b/>
                <w:sz w:val="20"/>
                <w:szCs w:val="20"/>
              </w:rPr>
              <w:t xml:space="preserve"> в соответствии с требованиями </w:t>
            </w:r>
            <w:r>
              <w:rPr>
                <w:rStyle w:val="FontStyle11"/>
                <w:b/>
                <w:sz w:val="20"/>
                <w:szCs w:val="20"/>
              </w:rPr>
              <w:t>ФГОС ВО.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B0E03" w:rsidTr="00EB0E0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</w:t>
            </w:r>
            <w:r>
              <w:rPr>
                <w:b/>
                <w:bCs/>
                <w:sz w:val="20"/>
                <w:szCs w:val="20"/>
              </w:rPr>
              <w:t>Особенности ФГОС 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-</w:t>
            </w:r>
          </w:p>
        </w:tc>
      </w:tr>
      <w:tr w:rsidR="00EB0E03" w:rsidTr="00EB0E0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 Принципы построения ФГОС ВО, его структура.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-</w:t>
            </w:r>
          </w:p>
        </w:tc>
      </w:tr>
      <w:tr w:rsidR="00EB0E03" w:rsidTr="00EB0E0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Особенности ФГОС ВО.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a3"/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Актуализация о</w:t>
            </w:r>
            <w:r>
              <w:rPr>
                <w:b/>
                <w:bCs/>
                <w:sz w:val="20"/>
                <w:szCs w:val="20"/>
              </w:rPr>
              <w:t xml:space="preserve">сновной профессиональной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образовательной программы (ОПОП).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a3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 Принцип построения ОПОП, ее структура.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 </w:t>
            </w:r>
            <w:proofErr w:type="spellStart"/>
            <w:r>
              <w:rPr>
                <w:sz w:val="20"/>
                <w:szCs w:val="20"/>
              </w:rPr>
              <w:t>Компетентностная</w:t>
            </w:r>
            <w:proofErr w:type="spellEnd"/>
            <w:r>
              <w:rPr>
                <w:sz w:val="20"/>
                <w:szCs w:val="20"/>
              </w:rPr>
              <w:t xml:space="preserve"> модель выпускника.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Учебные планы в рамках ФГОС ВО с учётом требований ПНИПУ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 Актуализация РПД с учётом требований ФГОС ВО и ПНИПУ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3. </w:t>
            </w:r>
            <w:r>
              <w:rPr>
                <w:b/>
                <w:bCs/>
                <w:sz w:val="20"/>
                <w:szCs w:val="20"/>
              </w:rPr>
              <w:t xml:space="preserve">Аккредитация 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сновной профессиональной образовательной программы (ОПОП).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pheading1"/>
              <w:spacing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 Процесс аккредитации ОПОП.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pheading1"/>
              <w:spacing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 </w:t>
            </w:r>
            <w:proofErr w:type="spellStart"/>
            <w:r>
              <w:rPr>
                <w:sz w:val="20"/>
                <w:szCs w:val="20"/>
              </w:rPr>
              <w:t>Самообследование</w:t>
            </w:r>
            <w:proofErr w:type="spellEnd"/>
            <w:r>
              <w:rPr>
                <w:sz w:val="20"/>
                <w:szCs w:val="20"/>
              </w:rPr>
              <w:t xml:space="preserve"> ОПОП.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pheading1"/>
              <w:spacing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4. Профессиональные стандарты.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pheading1"/>
              <w:spacing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 Учет требований профессионального стандарта в ОПОП.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-</w:t>
            </w:r>
          </w:p>
        </w:tc>
      </w:tr>
      <w:tr w:rsidR="00EB0E03" w:rsidTr="00EB0E03">
        <w:trPr>
          <w:trHeight w:val="3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pStyle w:val="pheading1"/>
              <w:spacing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 Принципы построения обновленного ФГОС ВО, его структура.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</w:pPr>
            <w:r>
              <w:t>-</w:t>
            </w:r>
          </w:p>
        </w:tc>
      </w:tr>
      <w:tr w:rsidR="00EB0E03" w:rsidTr="00EB0E03">
        <w:trPr>
          <w:jc w:val="center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аттестация (в том числе индивидуальные консультации слушателей)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Защита ИАР</w:t>
            </w:r>
          </w:p>
        </w:tc>
      </w:tr>
      <w:tr w:rsidR="00EB0E03" w:rsidTr="00EB0E03">
        <w:trPr>
          <w:jc w:val="center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36 </w:t>
            </w: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3" w:rsidRDefault="00EB0E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A30960" w:rsidRDefault="00A30960"/>
    <w:sectPr w:rsidR="00A30960" w:rsidSect="00A3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03"/>
    <w:rsid w:val="004D5FCB"/>
    <w:rsid w:val="0085048A"/>
    <w:rsid w:val="008F3E59"/>
    <w:rsid w:val="00A30960"/>
    <w:rsid w:val="00B14B4D"/>
    <w:rsid w:val="00B22144"/>
    <w:rsid w:val="00D64676"/>
    <w:rsid w:val="00EB0E03"/>
    <w:rsid w:val="00EB12A9"/>
    <w:rsid w:val="00EF10F9"/>
    <w:rsid w:val="00F70170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8E1E3-D280-41B0-9628-FBD83557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E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E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nhideWhenUsed/>
    <w:rsid w:val="00EB0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eading1">
    <w:name w:val="p_heading1"/>
    <w:basedOn w:val="a"/>
    <w:rsid w:val="00EB0E03"/>
    <w:pPr>
      <w:spacing w:before="100" w:beforeAutospacing="1" w:after="100" w:afterAutospacing="1"/>
    </w:pPr>
  </w:style>
  <w:style w:type="character" w:customStyle="1" w:styleId="FontStyle11">
    <w:name w:val="Font Style11"/>
    <w:rsid w:val="00EB0E0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FPKP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КОЛЕСНИК АЛИНА ЮРЬЕВНА</cp:lastModifiedBy>
  <cp:revision>2</cp:revision>
  <dcterms:created xsi:type="dcterms:W3CDTF">2016-12-19T11:21:00Z</dcterms:created>
  <dcterms:modified xsi:type="dcterms:W3CDTF">2016-12-19T11:21:00Z</dcterms:modified>
</cp:coreProperties>
</file>