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AEF" w:rsidRPr="00A75AEF" w:rsidRDefault="00A75AEF" w:rsidP="00A75AEF">
      <w:pPr>
        <w:shd w:val="clear" w:color="auto" w:fill="FFFFFF"/>
        <w:spacing w:after="300" w:line="240" w:lineRule="auto"/>
        <w:textAlignment w:val="baseline"/>
        <w:outlineLvl w:val="0"/>
        <w:rPr>
          <w:rFonts w:ascii="HelveticaNeueCyr" w:eastAsia="Times New Roman" w:hAnsi="HelveticaNeueCyr" w:cs="Times New Roman"/>
          <w:b/>
          <w:bCs/>
          <w:caps/>
          <w:color w:val="145D90"/>
          <w:kern w:val="36"/>
          <w:sz w:val="27"/>
          <w:szCs w:val="27"/>
          <w:lang w:eastAsia="ru-RU"/>
        </w:rPr>
      </w:pPr>
      <w:r w:rsidRPr="00A75AEF">
        <w:rPr>
          <w:rFonts w:ascii="HelveticaNeueCyr" w:eastAsia="Times New Roman" w:hAnsi="HelveticaNeueCyr" w:cs="Times New Roman"/>
          <w:b/>
          <w:bCs/>
          <w:caps/>
          <w:color w:val="145D90"/>
          <w:kern w:val="36"/>
          <w:sz w:val="27"/>
          <w:szCs w:val="27"/>
          <w:lang w:eastAsia="ru-RU"/>
        </w:rPr>
        <w:t>ПРИЕМ В ДОКТОРАНТУРУ ОСУЩЕСТВЛЯЕТСЯ ПО НАУЧНЫМ СПЕЦИАЛЬНОСТЯМ ДЕЙСТВУЮЩИХ ДИССЕРТАЦИОННЫХ СОВЕТОВ В ПНИПУ: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bookmarkStart w:id="0" w:name="_GoBack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Группа научных специальностей 1.1 Математика и механика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1.1.8 Механика деформируемого твердого тела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1.1.9 Механика жидкости, газа и плазмы  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Группа научных специальностей 1.5 Биологические науки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1.5.15 Экология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Группа научных специальностей 1.6 Науки о Земле и окружающей среде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1.6.7 Инженерная геология, грунтоведение и мерзлотоведение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1.6.21 Геоэкология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Группа научных специальностей 1.2 Компьютерные науки и </w:t>
      </w:r>
      <w:proofErr w:type="spellStart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инфоратика</w:t>
      </w:r>
      <w:proofErr w:type="spellEnd"/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proofErr w:type="gramStart"/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1.2.2  Математическое</w:t>
      </w:r>
      <w:proofErr w:type="gramEnd"/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 xml:space="preserve"> моделирование, численные методы и комплексы программ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Группа научных </w:t>
      </w:r>
      <w:proofErr w:type="gramStart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специальностей  2.1</w:t>
      </w:r>
      <w:proofErr w:type="gramEnd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 Строительство и архитектура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2.1.1 Строительные конструкции, здания и сооружения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proofErr w:type="gramStart"/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2.1.5  Строительные</w:t>
      </w:r>
      <w:proofErr w:type="gramEnd"/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 xml:space="preserve"> материалы и изделия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Группа научных </w:t>
      </w:r>
      <w:proofErr w:type="gramStart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специальностей  2.3</w:t>
      </w:r>
      <w:proofErr w:type="gramEnd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 Информационные технологии и телекоммуникации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2.3.1 Системный анализ, управление и обработка информации, статистика;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2.3.2 Вычислительные системы и их элементы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2.3.3 Автоматизация и управление технологическими процессами и производствами (в промышленности)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2.3.4 Управление в организационных системах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Группа научных </w:t>
      </w:r>
      <w:proofErr w:type="gramStart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специальностей  2.5</w:t>
      </w:r>
      <w:proofErr w:type="gramEnd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 Машиностроение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2.5.6 Технология машиностроения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2.5.8 Сварка, родственные процессы и технологии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2.5.15 Тепловые, электроракетные двигатели и энергоустановки летательных аппаратов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2.5.17. Материаловедение (металлургия)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Группа научных </w:t>
      </w:r>
      <w:proofErr w:type="gramStart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специальностей  2.6</w:t>
      </w:r>
      <w:proofErr w:type="gramEnd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 Химические технологии, науки о материалах, металлургия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2.6.1 Металловедение и термическая обработка металлов и сплавов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2.6.5 Порошковая металлургия и композиционные материалы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proofErr w:type="gramStart"/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2.6.7  Технология</w:t>
      </w:r>
      <w:proofErr w:type="gramEnd"/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 xml:space="preserve"> неорганических веществ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Группа научных </w:t>
      </w:r>
      <w:proofErr w:type="gramStart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специальностей  5.2</w:t>
      </w:r>
      <w:proofErr w:type="gramEnd"/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 xml:space="preserve"> Экономика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5.2.3 Региональная и отраслевая экономика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5.2.6 Менеджмент   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5.2.7 Государственное и муниципальное управление</w:t>
      </w:r>
    </w:p>
    <w:p w:rsidR="00A75AEF" w:rsidRPr="00A75AEF" w:rsidRDefault="00A75AEF" w:rsidP="00A75AEF">
      <w:pPr>
        <w:shd w:val="clear" w:color="auto" w:fill="FFFFFF"/>
        <w:spacing w:after="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inherit" w:eastAsia="Times New Roman" w:hAnsi="inherit" w:cs="Times New Roman"/>
          <w:b/>
          <w:bCs/>
          <w:color w:val="2E2E2E"/>
          <w:bdr w:val="none" w:sz="0" w:space="0" w:color="auto" w:frame="1"/>
          <w:lang w:eastAsia="ru-RU"/>
        </w:rPr>
        <w:t>Группа научных специальностей 5.8 Педагогика</w:t>
      </w:r>
    </w:p>
    <w:p w:rsidR="00A75AEF" w:rsidRPr="00A75AEF" w:rsidRDefault="00A75AEF" w:rsidP="00A75AEF">
      <w:pPr>
        <w:shd w:val="clear" w:color="auto" w:fill="FFFFFF"/>
        <w:spacing w:before="150" w:after="150" w:line="240" w:lineRule="auto"/>
        <w:textAlignment w:val="baseline"/>
        <w:rPr>
          <w:rFonts w:ascii="HelveticaNeueCyr" w:eastAsia="Times New Roman" w:hAnsi="HelveticaNeueCyr" w:cs="Times New Roman"/>
          <w:color w:val="2E2E2E"/>
          <w:lang w:eastAsia="ru-RU"/>
        </w:rPr>
      </w:pPr>
      <w:r w:rsidRPr="00A75AEF">
        <w:rPr>
          <w:rFonts w:ascii="HelveticaNeueCyr" w:eastAsia="Times New Roman" w:hAnsi="HelveticaNeueCyr" w:cs="Times New Roman"/>
          <w:color w:val="2E2E2E"/>
          <w:lang w:eastAsia="ru-RU"/>
        </w:rPr>
        <w:t>5.8.7 Методология и технология профессионального образования</w:t>
      </w:r>
    </w:p>
    <w:bookmarkEnd w:id="0"/>
    <w:p w:rsidR="001558A6" w:rsidRDefault="00A75AEF"/>
    <w:sectPr w:rsidR="001558A6" w:rsidSect="00A75AE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NeueCy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AEF"/>
    <w:rsid w:val="00394317"/>
    <w:rsid w:val="00A75AEF"/>
    <w:rsid w:val="00FE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7757B-1BAD-45F3-848E-33DCFA48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75A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5A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75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5A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ЛОГИНОВА НАТАЛЬЯ ВИКТОРОВНА</dc:creator>
  <cp:keywords/>
  <dc:description/>
  <cp:lastModifiedBy>ЛОГИНОВА НАТАЛЬЯ ВИКТОРОВНА</cp:lastModifiedBy>
  <cp:revision>1</cp:revision>
  <dcterms:created xsi:type="dcterms:W3CDTF">2025-06-25T06:33:00Z</dcterms:created>
  <dcterms:modified xsi:type="dcterms:W3CDTF">2025-06-25T06:34:00Z</dcterms:modified>
</cp:coreProperties>
</file>